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6BF" w:rsidRDefault="005A76BF" w:rsidP="005A76BF">
      <w:pPr>
        <w:rPr>
          <w:b/>
          <w:sz w:val="24"/>
          <w:szCs w:val="24"/>
        </w:rPr>
      </w:pPr>
    </w:p>
    <w:p w:rsidR="005A76BF" w:rsidRDefault="005A76BF" w:rsidP="005A76BF">
      <w:pPr>
        <w:rPr>
          <w:b/>
          <w:sz w:val="24"/>
          <w:szCs w:val="24"/>
        </w:rPr>
      </w:pPr>
      <w:r w:rsidRPr="00DE080B">
        <w:rPr>
          <w:noProof/>
          <w:sz w:val="24"/>
          <w:szCs w:val="24"/>
          <w:lang w:eastAsia="en-AU"/>
        </w:rPr>
        <mc:AlternateContent>
          <mc:Choice Requires="wps">
            <w:drawing>
              <wp:anchor distT="0" distB="0" distL="114300" distR="114300" simplePos="0" relativeHeight="251663360" behindDoc="0" locked="0" layoutInCell="1" allowOverlap="1" wp14:anchorId="07B46982" wp14:editId="2F404A7D">
                <wp:simplePos x="0" y="0"/>
                <wp:positionH relativeFrom="column">
                  <wp:align>center</wp:align>
                </wp:positionH>
                <wp:positionV relativeFrom="paragraph">
                  <wp:posOffset>0</wp:posOffset>
                </wp:positionV>
                <wp:extent cx="6995795" cy="6267450"/>
                <wp:effectExtent l="0" t="0" r="1460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795" cy="6267450"/>
                        </a:xfrm>
                        <a:prstGeom prst="rect">
                          <a:avLst/>
                        </a:prstGeom>
                        <a:solidFill>
                          <a:srgbClr val="FFFFFF"/>
                        </a:solidFill>
                        <a:ln w="9525">
                          <a:solidFill>
                            <a:srgbClr val="000000"/>
                          </a:solidFill>
                          <a:miter lim="800000"/>
                          <a:headEnd/>
                          <a:tailEnd/>
                        </a:ln>
                      </wps:spPr>
                      <wps:txbx>
                        <w:txbxContent>
                          <w:p w:rsidR="005A76BF" w:rsidRDefault="005A76BF" w:rsidP="005A76BF">
                            <w:pPr>
                              <w:jc w:val="center"/>
                              <w:rPr>
                                <w:b/>
                                <w:sz w:val="24"/>
                                <w:szCs w:val="24"/>
                              </w:rPr>
                            </w:pPr>
                            <w:r w:rsidRPr="009052DE">
                              <w:rPr>
                                <w:b/>
                                <w:sz w:val="24"/>
                                <w:szCs w:val="24"/>
                              </w:rPr>
                              <w:t xml:space="preserve">Suggested alignment of </w:t>
                            </w:r>
                            <w:r w:rsidRPr="00DE080B">
                              <w:rPr>
                                <w:b/>
                                <w:i/>
                                <w:sz w:val="24"/>
                                <w:szCs w:val="24"/>
                              </w:rPr>
                              <w:t>ESL scales</w:t>
                            </w:r>
                            <w:r w:rsidRPr="009052DE">
                              <w:rPr>
                                <w:b/>
                                <w:sz w:val="24"/>
                                <w:szCs w:val="24"/>
                              </w:rPr>
                              <w:t xml:space="preserve">, </w:t>
                            </w:r>
                            <w:r w:rsidRPr="00DE080B">
                              <w:rPr>
                                <w:b/>
                                <w:i/>
                                <w:sz w:val="24"/>
                                <w:szCs w:val="24"/>
                              </w:rPr>
                              <w:t>EAL/D Learning Progression</w:t>
                            </w:r>
                            <w:r w:rsidRPr="009052DE">
                              <w:rPr>
                                <w:b/>
                                <w:sz w:val="24"/>
                                <w:szCs w:val="24"/>
                              </w:rPr>
                              <w:t xml:space="preserve"> and the </w:t>
                            </w:r>
                            <w:r w:rsidRPr="00DE080B">
                              <w:rPr>
                                <w:b/>
                                <w:i/>
                                <w:sz w:val="24"/>
                                <w:szCs w:val="24"/>
                              </w:rPr>
                              <w:t>Literacy Continuum</w:t>
                            </w:r>
                            <w:r>
                              <w:rPr>
                                <w:b/>
                                <w:i/>
                                <w:sz w:val="24"/>
                                <w:szCs w:val="24"/>
                              </w:rPr>
                              <w:t xml:space="preserve"> K-10</w:t>
                            </w:r>
                            <w:r w:rsidRPr="009052DE">
                              <w:rPr>
                                <w:b/>
                                <w:sz w:val="24"/>
                                <w:szCs w:val="24"/>
                              </w:rPr>
                              <w:t xml:space="preserve">: </w:t>
                            </w:r>
                          </w:p>
                          <w:p w:rsidR="005A76BF" w:rsidRPr="00CD48AA" w:rsidRDefault="00B431EA" w:rsidP="00CD48AA">
                            <w:pPr>
                              <w:jc w:val="center"/>
                              <w:rPr>
                                <w:b/>
                                <w:sz w:val="24"/>
                                <w:szCs w:val="24"/>
                              </w:rPr>
                            </w:pPr>
                            <w:r>
                              <w:rPr>
                                <w:b/>
                                <w:sz w:val="24"/>
                                <w:szCs w:val="24"/>
                              </w:rPr>
                              <w:t xml:space="preserve">Years </w:t>
                            </w:r>
                            <w:bookmarkStart w:id="0" w:name="_GoBack"/>
                            <w:bookmarkEnd w:id="0"/>
                            <w:r w:rsidR="00CD48AA" w:rsidRPr="00CD48AA">
                              <w:rPr>
                                <w:b/>
                                <w:sz w:val="24"/>
                                <w:szCs w:val="24"/>
                              </w:rPr>
                              <w:t>3-6</w:t>
                            </w:r>
                          </w:p>
                          <w:p w:rsidR="005A76BF" w:rsidRDefault="005A76BF" w:rsidP="005A76BF">
                            <w:pPr>
                              <w:pStyle w:val="NormalWeb"/>
                              <w:rPr>
                                <w:rFonts w:asciiTheme="minorHAnsi" w:hAnsiTheme="minorHAnsi" w:cs="Helvetica"/>
                                <w:color w:val="000000"/>
                                <w:lang w:val="en"/>
                              </w:rPr>
                            </w:pPr>
                            <w:r w:rsidRPr="00E94490">
                              <w:rPr>
                                <w:rFonts w:asciiTheme="minorHAnsi" w:hAnsiTheme="minorHAnsi" w:cs="Helvetica"/>
                                <w:color w:val="000000"/>
                                <w:lang w:val="en"/>
                              </w:rPr>
                              <w:t>The </w:t>
                            </w:r>
                            <w:r w:rsidRPr="00E94490">
                              <w:rPr>
                                <w:rStyle w:val="Emphasis"/>
                                <w:rFonts w:asciiTheme="minorHAnsi" w:hAnsiTheme="minorHAnsi" w:cs="Helvetica"/>
                                <w:color w:val="000000"/>
                                <w:lang w:val="en"/>
                              </w:rPr>
                              <w:t>ESL scales</w:t>
                            </w:r>
                            <w:r w:rsidRPr="00E94490">
                              <w:rPr>
                                <w:rFonts w:asciiTheme="minorHAnsi" w:hAnsiTheme="minorHAnsi" w:cs="Helvetica"/>
                                <w:color w:val="000000"/>
                                <w:lang w:val="en"/>
                              </w:rPr>
                              <w:t> provide a detailed description of English language progression for</w:t>
                            </w:r>
                            <w:r>
                              <w:rPr>
                                <w:rFonts w:asciiTheme="minorHAnsi" w:hAnsiTheme="minorHAnsi" w:cs="Helvetica"/>
                                <w:color w:val="000000"/>
                                <w:lang w:val="en"/>
                              </w:rPr>
                              <w:t xml:space="preserve"> learners with</w:t>
                            </w:r>
                            <w:r w:rsidRPr="00E94490">
                              <w:rPr>
                                <w:rFonts w:asciiTheme="minorHAnsi" w:hAnsiTheme="minorHAnsi" w:cs="Helvetica"/>
                                <w:color w:val="000000"/>
                                <w:lang w:val="en"/>
                              </w:rPr>
                              <w:t xml:space="preserve"> E</w:t>
                            </w:r>
                            <w:r>
                              <w:rPr>
                                <w:rFonts w:asciiTheme="minorHAnsi" w:hAnsiTheme="minorHAnsi" w:cs="Helvetica"/>
                                <w:color w:val="000000"/>
                                <w:lang w:val="en"/>
                              </w:rPr>
                              <w:t>nglish as an Additional Language/Dialect (E</w:t>
                            </w:r>
                            <w:r w:rsidRPr="00E94490">
                              <w:rPr>
                                <w:rFonts w:asciiTheme="minorHAnsi" w:hAnsiTheme="minorHAnsi" w:cs="Helvetica"/>
                                <w:color w:val="000000"/>
                                <w:lang w:val="en"/>
                              </w:rPr>
                              <w:t>AL</w:t>
                            </w:r>
                            <w:r>
                              <w:rPr>
                                <w:rFonts w:asciiTheme="minorHAnsi" w:hAnsiTheme="minorHAnsi" w:cs="Helvetica"/>
                                <w:color w:val="000000"/>
                                <w:lang w:val="en"/>
                              </w:rPr>
                              <w:t>/D)</w:t>
                            </w:r>
                            <w:r w:rsidRPr="00E94490">
                              <w:rPr>
                                <w:rFonts w:asciiTheme="minorHAnsi" w:hAnsiTheme="minorHAnsi" w:cs="Helvetica"/>
                                <w:color w:val="000000"/>
                                <w:lang w:val="en"/>
                              </w:rPr>
                              <w:t>. In the NSW </w:t>
                            </w:r>
                            <w:r w:rsidRPr="00E94490">
                              <w:rPr>
                                <w:rStyle w:val="Emphasis"/>
                                <w:rFonts w:asciiTheme="minorHAnsi" w:hAnsiTheme="minorHAnsi" w:cs="Helvetica"/>
                                <w:color w:val="000000"/>
                                <w:lang w:val="en"/>
                              </w:rPr>
                              <w:t>English K–10 Syllabus</w:t>
                            </w:r>
                            <w:r w:rsidRPr="00E94490">
                              <w:rPr>
                                <w:rFonts w:asciiTheme="minorHAnsi" w:hAnsiTheme="minorHAnsi" w:cs="Helvetica"/>
                                <w:color w:val="000000"/>
                                <w:lang w:val="en"/>
                              </w:rPr>
                              <w:t>, the subject content has been mapped to the </w:t>
                            </w:r>
                            <w:r w:rsidRPr="00E94490">
                              <w:rPr>
                                <w:rStyle w:val="Emphasis"/>
                                <w:rFonts w:asciiTheme="minorHAnsi" w:hAnsiTheme="minorHAnsi" w:cs="Helvetica"/>
                                <w:color w:val="000000"/>
                                <w:lang w:val="en"/>
                              </w:rPr>
                              <w:t>ESL scales</w:t>
                            </w:r>
                            <w:r w:rsidRPr="00E94490">
                              <w:rPr>
                                <w:rFonts w:asciiTheme="minorHAnsi" w:hAnsiTheme="minorHAnsi" w:cs="Helvetica"/>
                                <w:color w:val="000000"/>
                                <w:lang w:val="en"/>
                              </w:rPr>
                              <w:t> to support teachers of EAL</w:t>
                            </w:r>
                            <w:r>
                              <w:rPr>
                                <w:rFonts w:asciiTheme="minorHAnsi" w:hAnsiTheme="minorHAnsi" w:cs="Helvetica"/>
                                <w:color w:val="000000"/>
                                <w:lang w:val="en"/>
                              </w:rPr>
                              <w:t>/D</w:t>
                            </w:r>
                            <w:r w:rsidRPr="00E94490">
                              <w:rPr>
                                <w:rFonts w:asciiTheme="minorHAnsi" w:hAnsiTheme="minorHAnsi" w:cs="Helvetica"/>
                                <w:color w:val="000000"/>
                                <w:lang w:val="en"/>
                              </w:rPr>
                              <w:t xml:space="preserve"> learners. Teachers</w:t>
                            </w:r>
                            <w:r>
                              <w:rPr>
                                <w:rFonts w:asciiTheme="minorHAnsi" w:hAnsiTheme="minorHAnsi" w:cs="Helvetica"/>
                                <w:color w:val="000000"/>
                                <w:lang w:val="en"/>
                              </w:rPr>
                              <w:t xml:space="preserve"> are able to</w:t>
                            </w:r>
                            <w:r w:rsidRPr="00E94490">
                              <w:rPr>
                                <w:rFonts w:asciiTheme="minorHAnsi" w:hAnsiTheme="minorHAnsi" w:cs="Helvetica"/>
                                <w:color w:val="000000"/>
                                <w:lang w:val="en"/>
                              </w:rPr>
                              <w:t xml:space="preserve"> use the </w:t>
                            </w:r>
                            <w:r w:rsidRPr="00E94490">
                              <w:rPr>
                                <w:rStyle w:val="Emphasis"/>
                                <w:rFonts w:asciiTheme="minorHAnsi" w:hAnsiTheme="minorHAnsi" w:cs="Helvetica"/>
                                <w:color w:val="000000"/>
                                <w:lang w:val="en"/>
                              </w:rPr>
                              <w:t>ESL scales</w:t>
                            </w:r>
                            <w:r w:rsidRPr="00E94490">
                              <w:rPr>
                                <w:rFonts w:asciiTheme="minorHAnsi" w:hAnsiTheme="minorHAnsi" w:cs="Helvetica"/>
                                <w:color w:val="000000"/>
                                <w:lang w:val="en"/>
                              </w:rPr>
                              <w:t> in conjunction with the syllabus to address the needs of EAL students and to assist them to access English curriculum outcomes and content.</w:t>
                            </w:r>
                          </w:p>
                          <w:p w:rsidR="005A76BF" w:rsidRDefault="005A76BF" w:rsidP="005A76BF">
                            <w:pPr>
                              <w:pStyle w:val="NormalWeb"/>
                              <w:rPr>
                                <w:rFonts w:asciiTheme="minorHAnsi" w:hAnsiTheme="minorHAnsi"/>
                                <w:i/>
                              </w:rPr>
                            </w:pPr>
                            <w:r>
                              <w:rPr>
                                <w:rFonts w:asciiTheme="minorHAnsi" w:hAnsiTheme="minorHAnsi" w:cs="Helvetica"/>
                                <w:color w:val="000000"/>
                                <w:lang w:val="en"/>
                              </w:rPr>
                              <w:t xml:space="preserve">Teachers are now also able to locate their learners on the </w:t>
                            </w:r>
                            <w:r w:rsidRPr="00210B83">
                              <w:rPr>
                                <w:rFonts w:asciiTheme="minorHAnsi" w:hAnsiTheme="minorHAnsi"/>
                                <w:i/>
                              </w:rPr>
                              <w:t>EAL/D Learning Progression</w:t>
                            </w:r>
                            <w:r>
                              <w:rPr>
                                <w:rFonts w:asciiTheme="minorHAnsi" w:hAnsiTheme="minorHAnsi"/>
                                <w:i/>
                              </w:rPr>
                              <w:t xml:space="preserve">, </w:t>
                            </w:r>
                            <w:r>
                              <w:rPr>
                                <w:rFonts w:asciiTheme="minorHAnsi" w:hAnsiTheme="minorHAnsi"/>
                              </w:rPr>
                              <w:t>a resource designed by the Australian Curriculum Assessment and Reporting Authority (ACARA). Originally created to assist non-specialists to identify the English language levels of their EAL/D students, it has also been adopted by NSW DEC as a way of identifying EAL/D needs for resource allocation at the school level across NSW.</w:t>
                            </w:r>
                            <w:r>
                              <w:rPr>
                                <w:rFonts w:asciiTheme="minorHAnsi" w:hAnsiTheme="minorHAnsi"/>
                                <w:i/>
                              </w:rPr>
                              <w:t xml:space="preserve"> </w:t>
                            </w:r>
                          </w:p>
                          <w:p w:rsidR="005A76BF" w:rsidRDefault="005A76BF" w:rsidP="005A76BF">
                            <w:pPr>
                              <w:pStyle w:val="NormalWeb"/>
                              <w:rPr>
                                <w:rFonts w:asciiTheme="minorHAnsi" w:hAnsiTheme="minorHAnsi"/>
                              </w:rPr>
                            </w:pPr>
                            <w:r>
                              <w:rPr>
                                <w:rFonts w:asciiTheme="minorHAnsi" w:hAnsiTheme="minorHAnsi"/>
                              </w:rPr>
                              <w:t xml:space="preserve">In order to assist all teachers to identify EAL/D students’ language needs as efficiently as possible, an alignment between these two documents has been developed. This will provide an </w:t>
                            </w:r>
                            <w:r w:rsidRPr="002F594F">
                              <w:rPr>
                                <w:rFonts w:asciiTheme="minorHAnsi" w:hAnsiTheme="minorHAnsi"/>
                                <w:b/>
                              </w:rPr>
                              <w:t>approximate</w:t>
                            </w:r>
                            <w:r>
                              <w:rPr>
                                <w:rFonts w:asciiTheme="minorHAnsi" w:hAnsiTheme="minorHAnsi"/>
                              </w:rPr>
                              <w:t xml:space="preserve"> guide to the relationship between the </w:t>
                            </w:r>
                            <w:r w:rsidRPr="00AC74EE">
                              <w:rPr>
                                <w:rFonts w:asciiTheme="minorHAnsi" w:hAnsiTheme="minorHAnsi"/>
                                <w:i/>
                              </w:rPr>
                              <w:t>ESL scales</w:t>
                            </w:r>
                            <w:r>
                              <w:rPr>
                                <w:rFonts w:asciiTheme="minorHAnsi" w:hAnsiTheme="minorHAnsi"/>
                              </w:rPr>
                              <w:t xml:space="preserve"> and the </w:t>
                            </w:r>
                            <w:r>
                              <w:rPr>
                                <w:rFonts w:asciiTheme="minorHAnsi" w:hAnsiTheme="minorHAnsi"/>
                                <w:i/>
                              </w:rPr>
                              <w:t xml:space="preserve">EAL/D </w:t>
                            </w:r>
                            <w:r w:rsidRPr="00AC74EE">
                              <w:rPr>
                                <w:rFonts w:asciiTheme="minorHAnsi" w:hAnsiTheme="minorHAnsi"/>
                                <w:i/>
                              </w:rPr>
                              <w:t>Learning Progression</w:t>
                            </w:r>
                            <w:r>
                              <w:rPr>
                                <w:rFonts w:asciiTheme="minorHAnsi" w:hAnsiTheme="minorHAnsi"/>
                              </w:rPr>
                              <w:t xml:space="preserve">, taking into consideration that the </w:t>
                            </w:r>
                            <w:r w:rsidRPr="00DC5A53">
                              <w:rPr>
                                <w:rFonts w:asciiTheme="minorHAnsi" w:hAnsiTheme="minorHAnsi"/>
                                <w:i/>
                              </w:rPr>
                              <w:t>scales</w:t>
                            </w:r>
                            <w:r>
                              <w:rPr>
                                <w:rFonts w:asciiTheme="minorHAnsi" w:hAnsiTheme="minorHAnsi"/>
                              </w:rPr>
                              <w:t xml:space="preserve"> provide much more detail and operate over seven or eight levels, as opposed to the broad descriptions offered within the four phases of the </w:t>
                            </w:r>
                            <w:r w:rsidRPr="00DC5A53">
                              <w:rPr>
                                <w:rFonts w:asciiTheme="minorHAnsi" w:hAnsiTheme="minorHAnsi"/>
                                <w:i/>
                              </w:rPr>
                              <w:t>Learning Progression</w:t>
                            </w:r>
                            <w:r>
                              <w:rPr>
                                <w:rFonts w:asciiTheme="minorHAnsi" w:hAnsiTheme="minorHAnsi"/>
                              </w:rPr>
                              <w:t>.</w:t>
                            </w:r>
                          </w:p>
                          <w:p w:rsidR="005A76BF" w:rsidRDefault="005A76BF" w:rsidP="005A76BF">
                            <w:pPr>
                              <w:pStyle w:val="NormalWeb"/>
                              <w:rPr>
                                <w:rFonts w:asciiTheme="minorHAnsi" w:hAnsiTheme="minorHAnsi"/>
                              </w:rPr>
                            </w:pPr>
                            <w:r>
                              <w:rPr>
                                <w:rFonts w:asciiTheme="minorHAnsi" w:hAnsiTheme="minorHAnsi"/>
                              </w:rPr>
                              <w:t xml:space="preserve">Many teachers are also required to report students’ progress against the </w:t>
                            </w:r>
                            <w:r w:rsidRPr="00AC74EE">
                              <w:rPr>
                                <w:rFonts w:asciiTheme="minorHAnsi" w:hAnsiTheme="minorHAnsi"/>
                                <w:i/>
                              </w:rPr>
                              <w:t>Literacy Continuum K-10</w:t>
                            </w:r>
                            <w:r>
                              <w:rPr>
                                <w:rFonts w:asciiTheme="minorHAnsi" w:hAnsiTheme="minorHAnsi"/>
                                <w:i/>
                              </w:rPr>
                              <w:t xml:space="preserve">, </w:t>
                            </w:r>
                            <w:r>
                              <w:rPr>
                                <w:rFonts w:asciiTheme="minorHAnsi" w:hAnsiTheme="minorHAnsi"/>
                              </w:rPr>
                              <w:t xml:space="preserve">which describes the development of literacy knowledge, skills and strategies typically expected of English speaking students in eight areas identified as critical to literacy success. An </w:t>
                            </w:r>
                            <w:r w:rsidRPr="007C2B8F">
                              <w:rPr>
                                <w:rFonts w:asciiTheme="minorHAnsi" w:hAnsiTheme="minorHAnsi"/>
                                <w:b/>
                              </w:rPr>
                              <w:t>approximate</w:t>
                            </w:r>
                            <w:r>
                              <w:rPr>
                                <w:rFonts w:asciiTheme="minorHAnsi" w:hAnsiTheme="minorHAnsi"/>
                              </w:rPr>
                              <w:t xml:space="preserve"> guide to the relationship between the </w:t>
                            </w:r>
                            <w:r w:rsidRPr="00AC74EE">
                              <w:rPr>
                                <w:rFonts w:asciiTheme="minorHAnsi" w:hAnsiTheme="minorHAnsi"/>
                                <w:i/>
                              </w:rPr>
                              <w:t>ESL scales</w:t>
                            </w:r>
                            <w:r>
                              <w:rPr>
                                <w:rFonts w:asciiTheme="minorHAnsi" w:hAnsiTheme="minorHAnsi"/>
                              </w:rPr>
                              <w:t xml:space="preserve"> levels and the </w:t>
                            </w:r>
                            <w:r w:rsidRPr="00AC74EE">
                              <w:rPr>
                                <w:rFonts w:asciiTheme="minorHAnsi" w:hAnsiTheme="minorHAnsi"/>
                                <w:i/>
                              </w:rPr>
                              <w:t>Literacy Continuum</w:t>
                            </w:r>
                            <w:r>
                              <w:rPr>
                                <w:rFonts w:asciiTheme="minorHAnsi" w:hAnsiTheme="minorHAnsi"/>
                                <w:i/>
                              </w:rPr>
                              <w:t xml:space="preserve"> K-10</w:t>
                            </w:r>
                            <w:r>
                              <w:rPr>
                                <w:rFonts w:asciiTheme="minorHAnsi" w:hAnsiTheme="minorHAnsi"/>
                              </w:rPr>
                              <w:t xml:space="preserve"> clusters is also included in the following tables</w:t>
                            </w:r>
                            <w:r w:rsidR="00255060">
                              <w:rPr>
                                <w:rFonts w:asciiTheme="minorHAnsi" w:hAnsiTheme="minorHAnsi"/>
                              </w:rPr>
                              <w:t>, taking into consideration that the pointers do not describe the process of second language learning.</w:t>
                            </w:r>
                          </w:p>
                          <w:p w:rsidR="005A76BF" w:rsidRPr="00DE080B" w:rsidRDefault="005A76BF" w:rsidP="005A76BF">
                            <w:pPr>
                              <w:pStyle w:val="NormalWeb"/>
                            </w:pPr>
                            <w:r>
                              <w:rPr>
                                <w:rFonts w:asciiTheme="minorHAnsi" w:hAnsiTheme="minorHAnsi"/>
                              </w:rPr>
                              <w:t>Teachers should use this reference guide essentially as an entry point into their assessment of students, confirming their final decision with evidence relating to each student’s understanding and use of English.</w:t>
                            </w:r>
                          </w:p>
                          <w:p w:rsidR="005A76BF" w:rsidRPr="00DE080B" w:rsidRDefault="005A76BF" w:rsidP="005A76BF">
                            <w:pPr>
                              <w:pStyle w:val="NormalWeb"/>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B46982" id="_x0000_t202" coordsize="21600,21600" o:spt="202" path="m,l,21600r21600,l21600,xe">
                <v:stroke joinstyle="miter"/>
                <v:path gradientshapeok="t" o:connecttype="rect"/>
              </v:shapetype>
              <v:shape id="Text Box 2" o:spid="_x0000_s1026" type="#_x0000_t202" style="position:absolute;margin-left:0;margin-top:0;width:550.85pt;height:493.5pt;z-index:25166336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">
                <v:textbox>
                  <w:txbxContent>
                    <w:p w:rsidR="005A76BF" w:rsidRDefault="005A76BF" w:rsidP="005A76BF">
                      <w:pPr>
                        <w:jc w:val="center"/>
                        <w:rPr>
                          <w:b/>
                          <w:sz w:val="24"/>
                          <w:szCs w:val="24"/>
                        </w:rPr>
                      </w:pPr>
                      <w:r w:rsidRPr="009052DE">
                        <w:rPr>
                          <w:b/>
                          <w:sz w:val="24"/>
                          <w:szCs w:val="24"/>
                        </w:rPr>
                        <w:t xml:space="preserve">Suggested alignment of </w:t>
                      </w:r>
                      <w:r w:rsidRPr="00DE080B">
                        <w:rPr>
                          <w:b/>
                          <w:i/>
                          <w:sz w:val="24"/>
                          <w:szCs w:val="24"/>
                        </w:rPr>
                        <w:t>ESL scales</w:t>
                      </w:r>
                      <w:r w:rsidRPr="009052DE">
                        <w:rPr>
                          <w:b/>
                          <w:sz w:val="24"/>
                          <w:szCs w:val="24"/>
                        </w:rPr>
                        <w:t xml:space="preserve">, </w:t>
                      </w:r>
                      <w:r w:rsidRPr="00DE080B">
                        <w:rPr>
                          <w:b/>
                          <w:i/>
                          <w:sz w:val="24"/>
                          <w:szCs w:val="24"/>
                        </w:rPr>
                        <w:t>EAL/D Learning Progression</w:t>
                      </w:r>
                      <w:r w:rsidRPr="009052DE">
                        <w:rPr>
                          <w:b/>
                          <w:sz w:val="24"/>
                          <w:szCs w:val="24"/>
                        </w:rPr>
                        <w:t xml:space="preserve"> and the </w:t>
                      </w:r>
                      <w:r w:rsidRPr="00DE080B">
                        <w:rPr>
                          <w:b/>
                          <w:i/>
                          <w:sz w:val="24"/>
                          <w:szCs w:val="24"/>
                        </w:rPr>
                        <w:t>Literacy Continuum</w:t>
                      </w:r>
                      <w:r>
                        <w:rPr>
                          <w:b/>
                          <w:i/>
                          <w:sz w:val="24"/>
                          <w:szCs w:val="24"/>
                        </w:rPr>
                        <w:t xml:space="preserve"> K-10</w:t>
                      </w:r>
                      <w:r w:rsidRPr="009052DE">
                        <w:rPr>
                          <w:b/>
                          <w:sz w:val="24"/>
                          <w:szCs w:val="24"/>
                        </w:rPr>
                        <w:t xml:space="preserve">: </w:t>
                      </w:r>
                    </w:p>
                    <w:p w:rsidR="005A76BF" w:rsidRPr="00CD48AA" w:rsidRDefault="00B431EA" w:rsidP="00CD48AA">
                      <w:pPr>
                        <w:jc w:val="center"/>
                        <w:rPr>
                          <w:b/>
                          <w:sz w:val="24"/>
                          <w:szCs w:val="24"/>
                        </w:rPr>
                      </w:pPr>
                      <w:r>
                        <w:rPr>
                          <w:b/>
                          <w:sz w:val="24"/>
                          <w:szCs w:val="24"/>
                        </w:rPr>
                        <w:t xml:space="preserve">Years </w:t>
                      </w:r>
                      <w:bookmarkStart w:id="1" w:name="_GoBack"/>
                      <w:bookmarkEnd w:id="1"/>
                      <w:r w:rsidR="00CD48AA" w:rsidRPr="00CD48AA">
                        <w:rPr>
                          <w:b/>
                          <w:sz w:val="24"/>
                          <w:szCs w:val="24"/>
                        </w:rPr>
                        <w:t>3-6</w:t>
                      </w:r>
                    </w:p>
                    <w:p w:rsidR="005A76BF" w:rsidRDefault="005A76BF" w:rsidP="005A76BF">
                      <w:pPr>
                        <w:pStyle w:val="NormalWeb"/>
                        <w:rPr>
                          <w:rFonts w:asciiTheme="minorHAnsi" w:hAnsiTheme="minorHAnsi" w:cs="Helvetica"/>
                          <w:color w:val="000000"/>
                          <w:lang w:val="en"/>
                        </w:rPr>
                      </w:pPr>
                      <w:r w:rsidRPr="00E94490">
                        <w:rPr>
                          <w:rFonts w:asciiTheme="minorHAnsi" w:hAnsiTheme="minorHAnsi" w:cs="Helvetica"/>
                          <w:color w:val="000000"/>
                          <w:lang w:val="en"/>
                        </w:rPr>
                        <w:t>The </w:t>
                      </w:r>
                      <w:r w:rsidRPr="00E94490">
                        <w:rPr>
                          <w:rStyle w:val="Emphasis"/>
                          <w:rFonts w:asciiTheme="minorHAnsi" w:hAnsiTheme="minorHAnsi" w:cs="Helvetica"/>
                          <w:color w:val="000000"/>
                          <w:lang w:val="en"/>
                        </w:rPr>
                        <w:t>ESL scales</w:t>
                      </w:r>
                      <w:r w:rsidRPr="00E94490">
                        <w:rPr>
                          <w:rFonts w:asciiTheme="minorHAnsi" w:hAnsiTheme="minorHAnsi" w:cs="Helvetica"/>
                          <w:color w:val="000000"/>
                          <w:lang w:val="en"/>
                        </w:rPr>
                        <w:t> provide a detailed description of English language progression for</w:t>
                      </w:r>
                      <w:r>
                        <w:rPr>
                          <w:rFonts w:asciiTheme="minorHAnsi" w:hAnsiTheme="minorHAnsi" w:cs="Helvetica"/>
                          <w:color w:val="000000"/>
                          <w:lang w:val="en"/>
                        </w:rPr>
                        <w:t xml:space="preserve"> learners with</w:t>
                      </w:r>
                      <w:r w:rsidRPr="00E94490">
                        <w:rPr>
                          <w:rFonts w:asciiTheme="minorHAnsi" w:hAnsiTheme="minorHAnsi" w:cs="Helvetica"/>
                          <w:color w:val="000000"/>
                          <w:lang w:val="en"/>
                        </w:rPr>
                        <w:t xml:space="preserve"> E</w:t>
                      </w:r>
                      <w:r>
                        <w:rPr>
                          <w:rFonts w:asciiTheme="minorHAnsi" w:hAnsiTheme="minorHAnsi" w:cs="Helvetica"/>
                          <w:color w:val="000000"/>
                          <w:lang w:val="en"/>
                        </w:rPr>
                        <w:t>nglish as an Additional Language/Dialect (E</w:t>
                      </w:r>
                      <w:r w:rsidRPr="00E94490">
                        <w:rPr>
                          <w:rFonts w:asciiTheme="minorHAnsi" w:hAnsiTheme="minorHAnsi" w:cs="Helvetica"/>
                          <w:color w:val="000000"/>
                          <w:lang w:val="en"/>
                        </w:rPr>
                        <w:t>AL</w:t>
                      </w:r>
                      <w:r>
                        <w:rPr>
                          <w:rFonts w:asciiTheme="minorHAnsi" w:hAnsiTheme="minorHAnsi" w:cs="Helvetica"/>
                          <w:color w:val="000000"/>
                          <w:lang w:val="en"/>
                        </w:rPr>
                        <w:t>/D)</w:t>
                      </w:r>
                      <w:r w:rsidRPr="00E94490">
                        <w:rPr>
                          <w:rFonts w:asciiTheme="minorHAnsi" w:hAnsiTheme="minorHAnsi" w:cs="Helvetica"/>
                          <w:color w:val="000000"/>
                          <w:lang w:val="en"/>
                        </w:rPr>
                        <w:t>. In the NSW </w:t>
                      </w:r>
                      <w:r w:rsidRPr="00E94490">
                        <w:rPr>
                          <w:rStyle w:val="Emphasis"/>
                          <w:rFonts w:asciiTheme="minorHAnsi" w:hAnsiTheme="minorHAnsi" w:cs="Helvetica"/>
                          <w:color w:val="000000"/>
                          <w:lang w:val="en"/>
                        </w:rPr>
                        <w:t>English K–10 Syllabus</w:t>
                      </w:r>
                      <w:r w:rsidRPr="00E94490">
                        <w:rPr>
                          <w:rFonts w:asciiTheme="minorHAnsi" w:hAnsiTheme="minorHAnsi" w:cs="Helvetica"/>
                          <w:color w:val="000000"/>
                          <w:lang w:val="en"/>
                        </w:rPr>
                        <w:t>, the subject content has been mapped to the </w:t>
                      </w:r>
                      <w:r w:rsidRPr="00E94490">
                        <w:rPr>
                          <w:rStyle w:val="Emphasis"/>
                          <w:rFonts w:asciiTheme="minorHAnsi" w:hAnsiTheme="minorHAnsi" w:cs="Helvetica"/>
                          <w:color w:val="000000"/>
                          <w:lang w:val="en"/>
                        </w:rPr>
                        <w:t>ESL scales</w:t>
                      </w:r>
                      <w:r w:rsidRPr="00E94490">
                        <w:rPr>
                          <w:rFonts w:asciiTheme="minorHAnsi" w:hAnsiTheme="minorHAnsi" w:cs="Helvetica"/>
                          <w:color w:val="000000"/>
                          <w:lang w:val="en"/>
                        </w:rPr>
                        <w:t> to support teachers of EAL</w:t>
                      </w:r>
                      <w:r>
                        <w:rPr>
                          <w:rFonts w:asciiTheme="minorHAnsi" w:hAnsiTheme="minorHAnsi" w:cs="Helvetica"/>
                          <w:color w:val="000000"/>
                          <w:lang w:val="en"/>
                        </w:rPr>
                        <w:t>/D</w:t>
                      </w:r>
                      <w:r w:rsidRPr="00E94490">
                        <w:rPr>
                          <w:rFonts w:asciiTheme="minorHAnsi" w:hAnsiTheme="minorHAnsi" w:cs="Helvetica"/>
                          <w:color w:val="000000"/>
                          <w:lang w:val="en"/>
                        </w:rPr>
                        <w:t xml:space="preserve"> learners. Teachers</w:t>
                      </w:r>
                      <w:r>
                        <w:rPr>
                          <w:rFonts w:asciiTheme="minorHAnsi" w:hAnsiTheme="minorHAnsi" w:cs="Helvetica"/>
                          <w:color w:val="000000"/>
                          <w:lang w:val="en"/>
                        </w:rPr>
                        <w:t xml:space="preserve"> are able to</w:t>
                      </w:r>
                      <w:r w:rsidRPr="00E94490">
                        <w:rPr>
                          <w:rFonts w:asciiTheme="minorHAnsi" w:hAnsiTheme="minorHAnsi" w:cs="Helvetica"/>
                          <w:color w:val="000000"/>
                          <w:lang w:val="en"/>
                        </w:rPr>
                        <w:t xml:space="preserve"> use the </w:t>
                      </w:r>
                      <w:r w:rsidRPr="00E94490">
                        <w:rPr>
                          <w:rStyle w:val="Emphasis"/>
                          <w:rFonts w:asciiTheme="minorHAnsi" w:hAnsiTheme="minorHAnsi" w:cs="Helvetica"/>
                          <w:color w:val="000000"/>
                          <w:lang w:val="en"/>
                        </w:rPr>
                        <w:t>ESL scales</w:t>
                      </w:r>
                      <w:r w:rsidRPr="00E94490">
                        <w:rPr>
                          <w:rFonts w:asciiTheme="minorHAnsi" w:hAnsiTheme="minorHAnsi" w:cs="Helvetica"/>
                          <w:color w:val="000000"/>
                          <w:lang w:val="en"/>
                        </w:rPr>
                        <w:t> in conjunction with the syllabus to address the needs of EAL students and to assist them to access English curriculum outcomes and content.</w:t>
                      </w:r>
                    </w:p>
                    <w:p w:rsidR="005A76BF" w:rsidRDefault="005A76BF" w:rsidP="005A76BF">
                      <w:pPr>
                        <w:pStyle w:val="NormalWeb"/>
                        <w:rPr>
                          <w:rFonts w:asciiTheme="minorHAnsi" w:hAnsiTheme="minorHAnsi"/>
                          <w:i/>
                        </w:rPr>
                      </w:pPr>
                      <w:r>
                        <w:rPr>
                          <w:rFonts w:asciiTheme="minorHAnsi" w:hAnsiTheme="minorHAnsi" w:cs="Helvetica"/>
                          <w:color w:val="000000"/>
                          <w:lang w:val="en"/>
                        </w:rPr>
                        <w:t xml:space="preserve">Teachers are now also able to locate their learners on the </w:t>
                      </w:r>
                      <w:r w:rsidRPr="00210B83">
                        <w:rPr>
                          <w:rFonts w:asciiTheme="minorHAnsi" w:hAnsiTheme="minorHAnsi"/>
                          <w:i/>
                        </w:rPr>
                        <w:t>EAL/D Learning Progression</w:t>
                      </w:r>
                      <w:r>
                        <w:rPr>
                          <w:rFonts w:asciiTheme="minorHAnsi" w:hAnsiTheme="minorHAnsi"/>
                          <w:i/>
                        </w:rPr>
                        <w:t xml:space="preserve">, </w:t>
                      </w:r>
                      <w:r>
                        <w:rPr>
                          <w:rFonts w:asciiTheme="minorHAnsi" w:hAnsiTheme="minorHAnsi"/>
                        </w:rPr>
                        <w:t>a resource designed by the Australian Curriculum Assessment and Reporting Authority (ACARA). Originally created to assist non-specialists to identify the English language levels of their EAL/D students, it has also been adopted by NSW DEC as a way of identifying EAL/D needs for resource allocation at the school level across NSW.</w:t>
                      </w:r>
                      <w:r>
                        <w:rPr>
                          <w:rFonts w:asciiTheme="minorHAnsi" w:hAnsiTheme="minorHAnsi"/>
                          <w:i/>
                        </w:rPr>
                        <w:t xml:space="preserve"> </w:t>
                      </w:r>
                    </w:p>
                    <w:p w:rsidR="005A76BF" w:rsidRDefault="005A76BF" w:rsidP="005A76BF">
                      <w:pPr>
                        <w:pStyle w:val="NormalWeb"/>
                        <w:rPr>
                          <w:rFonts w:asciiTheme="minorHAnsi" w:hAnsiTheme="minorHAnsi"/>
                        </w:rPr>
                      </w:pPr>
                      <w:r>
                        <w:rPr>
                          <w:rFonts w:asciiTheme="minorHAnsi" w:hAnsiTheme="minorHAnsi"/>
                        </w:rPr>
                        <w:t xml:space="preserve">In order to assist all teachers to identify EAL/D students’ language needs as efficiently as possible, an alignment between these two documents has been developed. This will provide an </w:t>
                      </w:r>
                      <w:r w:rsidRPr="002F594F">
                        <w:rPr>
                          <w:rFonts w:asciiTheme="minorHAnsi" w:hAnsiTheme="minorHAnsi"/>
                          <w:b/>
                        </w:rPr>
                        <w:t>approximate</w:t>
                      </w:r>
                      <w:r>
                        <w:rPr>
                          <w:rFonts w:asciiTheme="minorHAnsi" w:hAnsiTheme="minorHAnsi"/>
                        </w:rPr>
                        <w:t xml:space="preserve"> guide to the relationship between the </w:t>
                      </w:r>
                      <w:r w:rsidRPr="00AC74EE">
                        <w:rPr>
                          <w:rFonts w:asciiTheme="minorHAnsi" w:hAnsiTheme="minorHAnsi"/>
                          <w:i/>
                        </w:rPr>
                        <w:t>ESL scales</w:t>
                      </w:r>
                      <w:r>
                        <w:rPr>
                          <w:rFonts w:asciiTheme="minorHAnsi" w:hAnsiTheme="minorHAnsi"/>
                        </w:rPr>
                        <w:t xml:space="preserve"> and the </w:t>
                      </w:r>
                      <w:r>
                        <w:rPr>
                          <w:rFonts w:asciiTheme="minorHAnsi" w:hAnsiTheme="minorHAnsi"/>
                          <w:i/>
                        </w:rPr>
                        <w:t xml:space="preserve">EAL/D </w:t>
                      </w:r>
                      <w:r w:rsidRPr="00AC74EE">
                        <w:rPr>
                          <w:rFonts w:asciiTheme="minorHAnsi" w:hAnsiTheme="minorHAnsi"/>
                          <w:i/>
                        </w:rPr>
                        <w:t>Learning Progression</w:t>
                      </w:r>
                      <w:r>
                        <w:rPr>
                          <w:rFonts w:asciiTheme="minorHAnsi" w:hAnsiTheme="minorHAnsi"/>
                        </w:rPr>
                        <w:t xml:space="preserve">, taking into consideration that the </w:t>
                      </w:r>
                      <w:r w:rsidRPr="00DC5A53">
                        <w:rPr>
                          <w:rFonts w:asciiTheme="minorHAnsi" w:hAnsiTheme="minorHAnsi"/>
                          <w:i/>
                        </w:rPr>
                        <w:t>scales</w:t>
                      </w:r>
                      <w:r>
                        <w:rPr>
                          <w:rFonts w:asciiTheme="minorHAnsi" w:hAnsiTheme="minorHAnsi"/>
                        </w:rPr>
                        <w:t xml:space="preserve"> provide much more detail and operate over seven or eight levels, as opposed to the broad descriptions offered within the four phases of the </w:t>
                      </w:r>
                      <w:r w:rsidRPr="00DC5A53">
                        <w:rPr>
                          <w:rFonts w:asciiTheme="minorHAnsi" w:hAnsiTheme="minorHAnsi"/>
                          <w:i/>
                        </w:rPr>
                        <w:t>Learning Progression</w:t>
                      </w:r>
                      <w:r>
                        <w:rPr>
                          <w:rFonts w:asciiTheme="minorHAnsi" w:hAnsiTheme="minorHAnsi"/>
                        </w:rPr>
                        <w:t>.</w:t>
                      </w:r>
                    </w:p>
                    <w:p w:rsidR="005A76BF" w:rsidRDefault="005A76BF" w:rsidP="005A76BF">
                      <w:pPr>
                        <w:pStyle w:val="NormalWeb"/>
                        <w:rPr>
                          <w:rFonts w:asciiTheme="minorHAnsi" w:hAnsiTheme="minorHAnsi"/>
                        </w:rPr>
                      </w:pPr>
                      <w:r>
                        <w:rPr>
                          <w:rFonts w:asciiTheme="minorHAnsi" w:hAnsiTheme="minorHAnsi"/>
                        </w:rPr>
                        <w:t xml:space="preserve">Many teachers are also required to report students’ progress against the </w:t>
                      </w:r>
                      <w:r w:rsidRPr="00AC74EE">
                        <w:rPr>
                          <w:rFonts w:asciiTheme="minorHAnsi" w:hAnsiTheme="minorHAnsi"/>
                          <w:i/>
                        </w:rPr>
                        <w:t>Literacy Continuum K-10</w:t>
                      </w:r>
                      <w:r>
                        <w:rPr>
                          <w:rFonts w:asciiTheme="minorHAnsi" w:hAnsiTheme="minorHAnsi"/>
                          <w:i/>
                        </w:rPr>
                        <w:t xml:space="preserve">, </w:t>
                      </w:r>
                      <w:r>
                        <w:rPr>
                          <w:rFonts w:asciiTheme="minorHAnsi" w:hAnsiTheme="minorHAnsi"/>
                        </w:rPr>
                        <w:t xml:space="preserve">which describes the development of literacy knowledge, skills and strategies typically expected of English speaking students in eight areas identified as critical to literacy success. An </w:t>
                      </w:r>
                      <w:r w:rsidRPr="007C2B8F">
                        <w:rPr>
                          <w:rFonts w:asciiTheme="minorHAnsi" w:hAnsiTheme="minorHAnsi"/>
                          <w:b/>
                        </w:rPr>
                        <w:t>approximate</w:t>
                      </w:r>
                      <w:r>
                        <w:rPr>
                          <w:rFonts w:asciiTheme="minorHAnsi" w:hAnsiTheme="minorHAnsi"/>
                        </w:rPr>
                        <w:t xml:space="preserve"> guide to the relationship between the </w:t>
                      </w:r>
                      <w:r w:rsidRPr="00AC74EE">
                        <w:rPr>
                          <w:rFonts w:asciiTheme="minorHAnsi" w:hAnsiTheme="minorHAnsi"/>
                          <w:i/>
                        </w:rPr>
                        <w:t>ESL scales</w:t>
                      </w:r>
                      <w:r>
                        <w:rPr>
                          <w:rFonts w:asciiTheme="minorHAnsi" w:hAnsiTheme="minorHAnsi"/>
                        </w:rPr>
                        <w:t xml:space="preserve"> levels and the </w:t>
                      </w:r>
                      <w:r w:rsidRPr="00AC74EE">
                        <w:rPr>
                          <w:rFonts w:asciiTheme="minorHAnsi" w:hAnsiTheme="minorHAnsi"/>
                          <w:i/>
                        </w:rPr>
                        <w:t>Literacy Continuum</w:t>
                      </w:r>
                      <w:r>
                        <w:rPr>
                          <w:rFonts w:asciiTheme="minorHAnsi" w:hAnsiTheme="minorHAnsi"/>
                          <w:i/>
                        </w:rPr>
                        <w:t xml:space="preserve"> K-10</w:t>
                      </w:r>
                      <w:r>
                        <w:rPr>
                          <w:rFonts w:asciiTheme="minorHAnsi" w:hAnsiTheme="minorHAnsi"/>
                        </w:rPr>
                        <w:t xml:space="preserve"> clusters is also included in the following tables</w:t>
                      </w:r>
                      <w:r w:rsidR="00255060">
                        <w:rPr>
                          <w:rFonts w:asciiTheme="minorHAnsi" w:hAnsiTheme="minorHAnsi"/>
                        </w:rPr>
                        <w:t>, taking into consideration that the pointers do not describe the process of second language learning.</w:t>
                      </w:r>
                    </w:p>
                    <w:p w:rsidR="005A76BF" w:rsidRPr="00DE080B" w:rsidRDefault="005A76BF" w:rsidP="005A76BF">
                      <w:pPr>
                        <w:pStyle w:val="NormalWeb"/>
                      </w:pPr>
                      <w:r>
                        <w:rPr>
                          <w:rFonts w:asciiTheme="minorHAnsi" w:hAnsiTheme="minorHAnsi"/>
                        </w:rPr>
                        <w:t>Teachers should use this reference guide essentially as an entry point into their assessment of students, confirming their final decision with evidence relating to each student’s understanding and use of English.</w:t>
                      </w:r>
                    </w:p>
                    <w:p w:rsidR="005A76BF" w:rsidRPr="00DE080B" w:rsidRDefault="005A76BF" w:rsidP="005A76BF">
                      <w:pPr>
                        <w:pStyle w:val="NormalWeb"/>
                      </w:pPr>
                    </w:p>
                  </w:txbxContent>
                </v:textbox>
              </v:shape>
            </w:pict>
          </mc:Fallback>
        </mc:AlternateContent>
      </w:r>
    </w:p>
    <w:p w:rsidR="005A76BF" w:rsidRDefault="005A76BF" w:rsidP="005A76BF">
      <w:pPr>
        <w:rPr>
          <w:sz w:val="24"/>
          <w:szCs w:val="24"/>
        </w:rPr>
      </w:pPr>
    </w:p>
    <w:p w:rsidR="005A76BF" w:rsidRPr="00DE080B" w:rsidRDefault="005A76BF" w:rsidP="005A76BF">
      <w:pPr>
        <w:rPr>
          <w:sz w:val="24"/>
          <w:szCs w:val="24"/>
        </w:rPr>
      </w:pPr>
    </w:p>
    <w:p w:rsidR="005A76BF" w:rsidRDefault="005A76BF" w:rsidP="005A76BF">
      <w:pPr>
        <w:rPr>
          <w:b/>
          <w:sz w:val="24"/>
          <w:szCs w:val="24"/>
        </w:rPr>
      </w:pPr>
    </w:p>
    <w:p w:rsidR="005A76BF" w:rsidRDefault="005A76BF" w:rsidP="005A76BF">
      <w:pPr>
        <w:rPr>
          <w:b/>
          <w:sz w:val="24"/>
          <w:szCs w:val="24"/>
        </w:rPr>
      </w:pPr>
    </w:p>
    <w:p w:rsidR="005A76BF" w:rsidRDefault="005A76BF" w:rsidP="005A76BF">
      <w:pPr>
        <w:rPr>
          <w:b/>
          <w:sz w:val="24"/>
          <w:szCs w:val="24"/>
        </w:rPr>
      </w:pPr>
    </w:p>
    <w:p w:rsidR="005A76BF" w:rsidRDefault="005A76BF" w:rsidP="005A76BF">
      <w:pPr>
        <w:rPr>
          <w:b/>
          <w:sz w:val="24"/>
          <w:szCs w:val="24"/>
        </w:rPr>
      </w:pPr>
    </w:p>
    <w:p w:rsidR="005A76BF" w:rsidRDefault="005A76BF" w:rsidP="005A76BF">
      <w:pPr>
        <w:rPr>
          <w:b/>
          <w:sz w:val="24"/>
          <w:szCs w:val="24"/>
        </w:rPr>
      </w:pPr>
    </w:p>
    <w:p w:rsidR="005A76BF" w:rsidRDefault="005A76BF" w:rsidP="005A76BF">
      <w:pPr>
        <w:rPr>
          <w:b/>
          <w:sz w:val="24"/>
          <w:szCs w:val="24"/>
        </w:rPr>
      </w:pPr>
    </w:p>
    <w:p w:rsidR="005A76BF" w:rsidRDefault="005A76BF" w:rsidP="005A76BF">
      <w:pPr>
        <w:rPr>
          <w:b/>
          <w:sz w:val="24"/>
          <w:szCs w:val="24"/>
        </w:rPr>
      </w:pPr>
    </w:p>
    <w:p w:rsidR="005A76BF" w:rsidRDefault="005A76BF" w:rsidP="005A76BF">
      <w:pPr>
        <w:rPr>
          <w:b/>
          <w:sz w:val="24"/>
          <w:szCs w:val="24"/>
        </w:rPr>
      </w:pPr>
    </w:p>
    <w:p w:rsidR="005A76BF" w:rsidRDefault="005A76BF" w:rsidP="005A76BF">
      <w:pPr>
        <w:rPr>
          <w:b/>
          <w:sz w:val="24"/>
          <w:szCs w:val="24"/>
        </w:rPr>
      </w:pPr>
    </w:p>
    <w:p w:rsidR="005A76BF" w:rsidRDefault="005A76BF" w:rsidP="005A76BF">
      <w:pPr>
        <w:rPr>
          <w:b/>
          <w:sz w:val="24"/>
          <w:szCs w:val="24"/>
        </w:rPr>
      </w:pPr>
    </w:p>
    <w:p w:rsidR="005A76BF" w:rsidRDefault="005A76BF" w:rsidP="005A76BF">
      <w:pPr>
        <w:rPr>
          <w:b/>
          <w:sz w:val="24"/>
          <w:szCs w:val="24"/>
        </w:rPr>
      </w:pPr>
    </w:p>
    <w:p w:rsidR="005A76BF" w:rsidRDefault="005A76BF" w:rsidP="005A76BF">
      <w:pPr>
        <w:rPr>
          <w:b/>
          <w:sz w:val="24"/>
          <w:szCs w:val="24"/>
        </w:rPr>
      </w:pPr>
    </w:p>
    <w:p w:rsidR="005A76BF" w:rsidRDefault="005A76BF" w:rsidP="005A76BF">
      <w:pPr>
        <w:rPr>
          <w:b/>
          <w:sz w:val="24"/>
          <w:szCs w:val="24"/>
        </w:rPr>
      </w:pPr>
    </w:p>
    <w:p w:rsidR="005A76BF" w:rsidRDefault="005A76BF" w:rsidP="005A76BF">
      <w:pPr>
        <w:rPr>
          <w:b/>
          <w:sz w:val="24"/>
          <w:szCs w:val="24"/>
        </w:rPr>
      </w:pPr>
    </w:p>
    <w:p w:rsidR="005A76BF" w:rsidRDefault="005A76BF" w:rsidP="005A76BF">
      <w:pPr>
        <w:rPr>
          <w:b/>
          <w:sz w:val="24"/>
          <w:szCs w:val="24"/>
        </w:rPr>
      </w:pPr>
    </w:p>
    <w:p w:rsidR="005A76BF" w:rsidRDefault="005A76BF" w:rsidP="005A76BF">
      <w:pPr>
        <w:rPr>
          <w:b/>
          <w:sz w:val="24"/>
          <w:szCs w:val="24"/>
        </w:rPr>
      </w:pPr>
    </w:p>
    <w:p w:rsidR="00C876AA" w:rsidRDefault="00C876AA" w:rsidP="005A76BF">
      <w:pPr>
        <w:rPr>
          <w:b/>
          <w:sz w:val="24"/>
          <w:szCs w:val="24"/>
        </w:rPr>
      </w:pPr>
      <w:r>
        <w:t>Equity and Multicultural Education, NSW Department of Education and Communities 2013</w:t>
      </w:r>
    </w:p>
    <w:p w:rsidR="005A76BF" w:rsidRPr="009052DE" w:rsidRDefault="005A76BF" w:rsidP="005A76BF">
      <w:pPr>
        <w:rPr>
          <w:b/>
          <w:sz w:val="24"/>
          <w:szCs w:val="24"/>
        </w:rPr>
      </w:pPr>
      <w:r w:rsidRPr="009052DE">
        <w:rPr>
          <w:b/>
          <w:sz w:val="24"/>
          <w:szCs w:val="24"/>
        </w:rPr>
        <w:lastRenderedPageBreak/>
        <w:t xml:space="preserve">Suggested alignment of </w:t>
      </w:r>
      <w:r w:rsidRPr="003F0314">
        <w:rPr>
          <w:b/>
          <w:i/>
          <w:sz w:val="24"/>
          <w:szCs w:val="24"/>
        </w:rPr>
        <w:t>ESL scales, EAL/D Learning Progression</w:t>
      </w:r>
      <w:r w:rsidRPr="009052DE">
        <w:rPr>
          <w:b/>
          <w:sz w:val="24"/>
          <w:szCs w:val="24"/>
        </w:rPr>
        <w:t xml:space="preserve"> and the </w:t>
      </w:r>
      <w:r w:rsidRPr="003F0314">
        <w:rPr>
          <w:b/>
          <w:i/>
          <w:sz w:val="24"/>
          <w:szCs w:val="24"/>
        </w:rPr>
        <w:t>Literacy Continuum K-10</w:t>
      </w:r>
      <w:r w:rsidRPr="009052DE">
        <w:rPr>
          <w:b/>
          <w:sz w:val="24"/>
          <w:szCs w:val="24"/>
        </w:rPr>
        <w:t xml:space="preserve">: </w:t>
      </w:r>
      <w:r>
        <w:rPr>
          <w:b/>
          <w:sz w:val="24"/>
          <w:szCs w:val="24"/>
        </w:rPr>
        <w:t>Years 3-6</w:t>
      </w:r>
    </w:p>
    <w:tbl>
      <w:tblPr>
        <w:tblStyle w:val="TableGrid"/>
        <w:tblW w:w="0" w:type="auto"/>
        <w:tblInd w:w="2835" w:type="dxa"/>
        <w:tblLayout w:type="fixed"/>
        <w:tblLook w:val="04A0" w:firstRow="1" w:lastRow="0" w:firstColumn="1" w:lastColumn="0" w:noHBand="0" w:noVBand="1"/>
      </w:tblPr>
      <w:tblGrid>
        <w:gridCol w:w="1418"/>
        <w:gridCol w:w="1418"/>
        <w:gridCol w:w="1418"/>
        <w:gridCol w:w="1418"/>
        <w:gridCol w:w="1418"/>
        <w:gridCol w:w="1418"/>
        <w:gridCol w:w="1418"/>
        <w:gridCol w:w="1418"/>
        <w:gridCol w:w="1418"/>
      </w:tblGrid>
      <w:tr w:rsidR="005A76BF" w:rsidTr="00C876AA">
        <w:trPr>
          <w:trHeight w:val="567"/>
        </w:trPr>
        <w:tc>
          <w:tcPr>
            <w:tcW w:w="1418" w:type="dxa"/>
            <w:tcBorders>
              <w:bottom w:val="single" w:sz="4" w:space="0" w:color="auto"/>
            </w:tcBorders>
            <w:shd w:val="pct5" w:color="auto" w:fill="auto"/>
          </w:tcPr>
          <w:p w:rsidR="005A76BF" w:rsidRPr="00FD7516" w:rsidRDefault="005A76BF" w:rsidP="00711BC2">
            <w:pPr>
              <w:rPr>
                <w:b/>
              </w:rPr>
            </w:pPr>
            <w:r>
              <w:rPr>
                <w:b/>
                <w:noProof/>
              </w:rPr>
              <mc:AlternateContent>
                <mc:Choice Requires="wps">
                  <w:drawing>
                    <wp:anchor distT="0" distB="0" distL="114300" distR="114300" simplePos="0" relativeHeight="251659264" behindDoc="0" locked="0" layoutInCell="1" allowOverlap="1" wp14:anchorId="6F320FEC" wp14:editId="6E99CAA4">
                      <wp:simplePos x="0" y="0"/>
                      <wp:positionH relativeFrom="column">
                        <wp:posOffset>-1905797</wp:posOffset>
                      </wp:positionH>
                      <wp:positionV relativeFrom="paragraph">
                        <wp:posOffset>31115</wp:posOffset>
                      </wp:positionV>
                      <wp:extent cx="1490345" cy="2630170"/>
                      <wp:effectExtent l="0" t="0" r="14605" b="1778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0345" cy="2630170"/>
                              </a:xfrm>
                              <a:prstGeom prst="rect">
                                <a:avLst/>
                              </a:prstGeom>
                              <a:solidFill>
                                <a:srgbClr val="FFFFFF"/>
                              </a:solidFill>
                              <a:ln w="9525">
                                <a:solidFill>
                                  <a:srgbClr val="000000"/>
                                </a:solidFill>
                                <a:miter lim="800000"/>
                                <a:headEnd/>
                                <a:tailEnd/>
                              </a:ln>
                            </wps:spPr>
                            <wps:txbx>
                              <w:txbxContent>
                                <w:p w:rsidR="005A76BF" w:rsidRPr="00C876AA" w:rsidRDefault="005A76BF" w:rsidP="005A76BF">
                                  <w:pPr>
                                    <w:rPr>
                                      <w:b/>
                                      <w:sz w:val="18"/>
                                      <w:szCs w:val="18"/>
                                    </w:rPr>
                                  </w:pPr>
                                  <w:r w:rsidRPr="00C876AA">
                                    <w:rPr>
                                      <w:b/>
                                      <w:sz w:val="18"/>
                                      <w:szCs w:val="18"/>
                                    </w:rPr>
                                    <w:t>ESL scales levels are shown in black</w:t>
                                  </w:r>
                                </w:p>
                                <w:p w:rsidR="005A76BF" w:rsidRPr="00C876AA" w:rsidRDefault="005A76BF" w:rsidP="005A76BF">
                                  <w:pPr>
                                    <w:rPr>
                                      <w:b/>
                                      <w:color w:val="FF0000"/>
                                      <w:sz w:val="18"/>
                                      <w:szCs w:val="18"/>
                                    </w:rPr>
                                  </w:pPr>
                                  <w:r w:rsidRPr="00C876AA">
                                    <w:rPr>
                                      <w:b/>
                                      <w:color w:val="FF0000"/>
                                      <w:sz w:val="18"/>
                                      <w:szCs w:val="18"/>
                                    </w:rPr>
                                    <w:t>EAL/D Learning Progression phases are shown in red</w:t>
                                  </w:r>
                                </w:p>
                                <w:p w:rsidR="005A76BF" w:rsidRPr="00C876AA" w:rsidRDefault="005A76BF" w:rsidP="005A76BF">
                                  <w:pPr>
                                    <w:rPr>
                                      <w:b/>
                                      <w:color w:val="FF0000"/>
                                      <w:sz w:val="18"/>
                                      <w:szCs w:val="18"/>
                                    </w:rPr>
                                  </w:pPr>
                                  <w:r w:rsidRPr="00C876AA">
                                    <w:rPr>
                                      <w:b/>
                                      <w:color w:val="FF0000"/>
                                      <w:sz w:val="18"/>
                                      <w:szCs w:val="18"/>
                                    </w:rPr>
                                    <w:t>*Beginning SPL - Some Print Literacy</w:t>
                                  </w:r>
                                </w:p>
                                <w:p w:rsidR="005A76BF" w:rsidRPr="00C876AA" w:rsidRDefault="005A76BF" w:rsidP="005A76BF">
                                  <w:pPr>
                                    <w:rPr>
                                      <w:b/>
                                      <w:color w:val="FF0000"/>
                                      <w:sz w:val="18"/>
                                      <w:szCs w:val="18"/>
                                    </w:rPr>
                                  </w:pPr>
                                  <w:r w:rsidRPr="00C876AA">
                                    <w:rPr>
                                      <w:b/>
                                      <w:color w:val="FF0000"/>
                                      <w:sz w:val="18"/>
                                      <w:szCs w:val="18"/>
                                    </w:rPr>
                                    <w:t>*Beginning LLB - Limited Literacy Background</w:t>
                                  </w:r>
                                </w:p>
                                <w:p w:rsidR="005A76BF" w:rsidRPr="00C876AA" w:rsidRDefault="005A76BF" w:rsidP="005A76BF">
                                  <w:pPr>
                                    <w:rPr>
                                      <w:b/>
                                      <w:color w:val="00B0F0"/>
                                      <w:sz w:val="18"/>
                                      <w:szCs w:val="18"/>
                                    </w:rPr>
                                  </w:pPr>
                                  <w:r w:rsidRPr="00C876AA">
                                    <w:rPr>
                                      <w:b/>
                                      <w:color w:val="00B0F0"/>
                                      <w:sz w:val="18"/>
                                      <w:szCs w:val="18"/>
                                    </w:rPr>
                                    <w:t>Literacy Continuum clusters are shown in blue</w:t>
                                  </w:r>
                                </w:p>
                                <w:p w:rsidR="005A76BF" w:rsidRDefault="005A76BF" w:rsidP="005A76B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320FEC" id="Text Box 10" o:spid="_x0000_s1027" type="#_x0000_t202" style="position:absolute;margin-left:-150.05pt;margin-top:2.45pt;width:117.35pt;height:20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">
                      <v:textbox>
                        <w:txbxContent>
                          <w:p w:rsidR="005A76BF" w:rsidRPr="00C876AA" w:rsidRDefault="005A76BF" w:rsidP="005A76BF">
                            <w:pPr>
                              <w:rPr>
                                <w:b/>
                                <w:sz w:val="18"/>
                                <w:szCs w:val="18"/>
                              </w:rPr>
                            </w:pPr>
                            <w:r w:rsidRPr="00C876AA">
                              <w:rPr>
                                <w:b/>
                                <w:sz w:val="18"/>
                                <w:szCs w:val="18"/>
                              </w:rPr>
                              <w:t>ESL scales levels are shown in black</w:t>
                            </w:r>
                          </w:p>
                          <w:p w:rsidR="005A76BF" w:rsidRPr="00C876AA" w:rsidRDefault="005A76BF" w:rsidP="005A76BF">
                            <w:pPr>
                              <w:rPr>
                                <w:b/>
                                <w:color w:val="FF0000"/>
                                <w:sz w:val="18"/>
                                <w:szCs w:val="18"/>
                              </w:rPr>
                            </w:pPr>
                            <w:r w:rsidRPr="00C876AA">
                              <w:rPr>
                                <w:b/>
                                <w:color w:val="FF0000"/>
                                <w:sz w:val="18"/>
                                <w:szCs w:val="18"/>
                              </w:rPr>
                              <w:t>EAL/D Learning Progression phases are shown in red</w:t>
                            </w:r>
                          </w:p>
                          <w:p w:rsidR="005A76BF" w:rsidRPr="00C876AA" w:rsidRDefault="005A76BF" w:rsidP="005A76BF">
                            <w:pPr>
                              <w:rPr>
                                <w:b/>
                                <w:color w:val="FF0000"/>
                                <w:sz w:val="18"/>
                                <w:szCs w:val="18"/>
                              </w:rPr>
                            </w:pPr>
                            <w:r w:rsidRPr="00C876AA">
                              <w:rPr>
                                <w:b/>
                                <w:color w:val="FF0000"/>
                                <w:sz w:val="18"/>
                                <w:szCs w:val="18"/>
                              </w:rPr>
                              <w:t>*Beginning SPL - Some Print Literacy</w:t>
                            </w:r>
                          </w:p>
                          <w:p w:rsidR="005A76BF" w:rsidRPr="00C876AA" w:rsidRDefault="005A76BF" w:rsidP="005A76BF">
                            <w:pPr>
                              <w:rPr>
                                <w:b/>
                                <w:color w:val="FF0000"/>
                                <w:sz w:val="18"/>
                                <w:szCs w:val="18"/>
                              </w:rPr>
                            </w:pPr>
                            <w:r w:rsidRPr="00C876AA">
                              <w:rPr>
                                <w:b/>
                                <w:color w:val="FF0000"/>
                                <w:sz w:val="18"/>
                                <w:szCs w:val="18"/>
                              </w:rPr>
                              <w:t>*Beginning LLB - Limited Literacy Background</w:t>
                            </w:r>
                          </w:p>
                          <w:p w:rsidR="005A76BF" w:rsidRPr="00C876AA" w:rsidRDefault="005A76BF" w:rsidP="005A76BF">
                            <w:pPr>
                              <w:rPr>
                                <w:b/>
                                <w:color w:val="00B0F0"/>
                                <w:sz w:val="18"/>
                                <w:szCs w:val="18"/>
                              </w:rPr>
                            </w:pPr>
                            <w:r w:rsidRPr="00C876AA">
                              <w:rPr>
                                <w:b/>
                                <w:color w:val="00B0F0"/>
                                <w:sz w:val="18"/>
                                <w:szCs w:val="18"/>
                              </w:rPr>
                              <w:t>Literacy Continuum clusters are shown in blue</w:t>
                            </w:r>
                          </w:p>
                          <w:p w:rsidR="005A76BF" w:rsidRDefault="005A76BF" w:rsidP="005A76BF"/>
                        </w:txbxContent>
                      </v:textbox>
                    </v:shape>
                  </w:pict>
                </mc:Fallback>
              </mc:AlternateContent>
            </w:r>
            <w:r w:rsidR="00B462CB">
              <w:rPr>
                <w:b/>
              </w:rPr>
              <w:t>MODES/ESL SCALES LEVELS</w:t>
            </w:r>
          </w:p>
        </w:tc>
        <w:tc>
          <w:tcPr>
            <w:tcW w:w="1418" w:type="dxa"/>
            <w:shd w:val="pct5" w:color="auto" w:fill="auto"/>
          </w:tcPr>
          <w:p w:rsidR="005A76BF" w:rsidRPr="00FD7516" w:rsidRDefault="00B462CB" w:rsidP="00711BC2">
            <w:pPr>
              <w:rPr>
                <w:b/>
              </w:rPr>
            </w:pPr>
            <w:r>
              <w:rPr>
                <w:b/>
              </w:rPr>
              <w:t xml:space="preserve">LEVEL </w:t>
            </w:r>
            <w:r w:rsidRPr="00FD7516">
              <w:rPr>
                <w:b/>
              </w:rPr>
              <w:t>1</w:t>
            </w:r>
          </w:p>
        </w:tc>
        <w:tc>
          <w:tcPr>
            <w:tcW w:w="1418" w:type="dxa"/>
            <w:shd w:val="pct5" w:color="auto" w:fill="auto"/>
          </w:tcPr>
          <w:p w:rsidR="005A76BF" w:rsidRPr="00FD7516" w:rsidRDefault="00B462CB" w:rsidP="00711BC2">
            <w:pPr>
              <w:rPr>
                <w:b/>
              </w:rPr>
            </w:pPr>
            <w:r>
              <w:rPr>
                <w:b/>
              </w:rPr>
              <w:t>LEVEL</w:t>
            </w:r>
            <w:r w:rsidRPr="00FD7516">
              <w:rPr>
                <w:b/>
              </w:rPr>
              <w:t xml:space="preserve"> 2</w:t>
            </w:r>
          </w:p>
        </w:tc>
        <w:tc>
          <w:tcPr>
            <w:tcW w:w="1418" w:type="dxa"/>
            <w:shd w:val="pct5" w:color="auto" w:fill="auto"/>
          </w:tcPr>
          <w:p w:rsidR="005A76BF" w:rsidRPr="00FD7516" w:rsidRDefault="00B462CB" w:rsidP="00711BC2">
            <w:pPr>
              <w:rPr>
                <w:b/>
              </w:rPr>
            </w:pPr>
            <w:r>
              <w:rPr>
                <w:b/>
              </w:rPr>
              <w:t>LEVEL</w:t>
            </w:r>
            <w:r w:rsidRPr="00FD7516">
              <w:rPr>
                <w:b/>
              </w:rPr>
              <w:t xml:space="preserve"> 3</w:t>
            </w:r>
          </w:p>
        </w:tc>
        <w:tc>
          <w:tcPr>
            <w:tcW w:w="1418" w:type="dxa"/>
            <w:shd w:val="pct5" w:color="auto" w:fill="auto"/>
          </w:tcPr>
          <w:p w:rsidR="005A76BF" w:rsidRPr="00FD7516" w:rsidRDefault="00B462CB" w:rsidP="00711BC2">
            <w:pPr>
              <w:rPr>
                <w:b/>
              </w:rPr>
            </w:pPr>
            <w:r>
              <w:rPr>
                <w:b/>
              </w:rPr>
              <w:t>LEVEL</w:t>
            </w:r>
            <w:r w:rsidRPr="00FD7516">
              <w:rPr>
                <w:b/>
              </w:rPr>
              <w:t xml:space="preserve"> 4</w:t>
            </w:r>
          </w:p>
        </w:tc>
        <w:tc>
          <w:tcPr>
            <w:tcW w:w="1418" w:type="dxa"/>
            <w:shd w:val="pct5" w:color="auto" w:fill="auto"/>
          </w:tcPr>
          <w:p w:rsidR="005A76BF" w:rsidRPr="00FD7516" w:rsidRDefault="00B462CB" w:rsidP="00711BC2">
            <w:pPr>
              <w:rPr>
                <w:b/>
              </w:rPr>
            </w:pPr>
            <w:r>
              <w:rPr>
                <w:b/>
              </w:rPr>
              <w:t>LEVEL</w:t>
            </w:r>
            <w:r w:rsidRPr="00FD7516">
              <w:rPr>
                <w:b/>
              </w:rPr>
              <w:t xml:space="preserve"> 5</w:t>
            </w:r>
          </w:p>
        </w:tc>
        <w:tc>
          <w:tcPr>
            <w:tcW w:w="1418" w:type="dxa"/>
            <w:tcBorders>
              <w:bottom w:val="single" w:sz="4" w:space="0" w:color="auto"/>
            </w:tcBorders>
            <w:shd w:val="pct5" w:color="auto" w:fill="auto"/>
          </w:tcPr>
          <w:p w:rsidR="005A76BF" w:rsidRPr="00FD7516" w:rsidRDefault="00B462CB" w:rsidP="00711BC2">
            <w:pPr>
              <w:rPr>
                <w:b/>
              </w:rPr>
            </w:pPr>
            <w:r>
              <w:rPr>
                <w:b/>
              </w:rPr>
              <w:t>LEVEL</w:t>
            </w:r>
            <w:r w:rsidRPr="00FD7516">
              <w:rPr>
                <w:b/>
              </w:rPr>
              <w:t xml:space="preserve"> 6</w:t>
            </w:r>
          </w:p>
        </w:tc>
        <w:tc>
          <w:tcPr>
            <w:tcW w:w="1418" w:type="dxa"/>
            <w:tcBorders>
              <w:bottom w:val="single" w:sz="4" w:space="0" w:color="auto"/>
            </w:tcBorders>
            <w:shd w:val="pct5" w:color="auto" w:fill="auto"/>
          </w:tcPr>
          <w:p w:rsidR="005A76BF" w:rsidRPr="00FD7516" w:rsidRDefault="00B462CB" w:rsidP="00711BC2">
            <w:pPr>
              <w:rPr>
                <w:b/>
              </w:rPr>
            </w:pPr>
            <w:r>
              <w:rPr>
                <w:b/>
              </w:rPr>
              <w:t>LEVEL</w:t>
            </w:r>
            <w:r w:rsidRPr="00FD7516">
              <w:rPr>
                <w:b/>
              </w:rPr>
              <w:t xml:space="preserve"> 7</w:t>
            </w:r>
          </w:p>
        </w:tc>
        <w:tc>
          <w:tcPr>
            <w:tcW w:w="1418" w:type="dxa"/>
            <w:tcBorders>
              <w:bottom w:val="single" w:sz="4" w:space="0" w:color="auto"/>
            </w:tcBorders>
            <w:shd w:val="pct5" w:color="auto" w:fill="auto"/>
          </w:tcPr>
          <w:p w:rsidR="005A76BF" w:rsidRPr="00FD7516" w:rsidRDefault="00B462CB" w:rsidP="00711BC2">
            <w:pPr>
              <w:rPr>
                <w:b/>
              </w:rPr>
            </w:pPr>
            <w:r>
              <w:rPr>
                <w:b/>
              </w:rPr>
              <w:t>LEVEL</w:t>
            </w:r>
            <w:r w:rsidRPr="00FD7516">
              <w:rPr>
                <w:b/>
              </w:rPr>
              <w:t xml:space="preserve"> 8</w:t>
            </w:r>
          </w:p>
        </w:tc>
      </w:tr>
      <w:tr w:rsidR="005A76BF" w:rsidTr="00C876AA">
        <w:trPr>
          <w:trHeight w:val="1021"/>
        </w:trPr>
        <w:tc>
          <w:tcPr>
            <w:tcW w:w="1418" w:type="dxa"/>
            <w:shd w:val="pct5" w:color="auto" w:fill="auto"/>
          </w:tcPr>
          <w:p w:rsidR="005A76BF" w:rsidRPr="00FD7516" w:rsidRDefault="00B462CB" w:rsidP="00711BC2">
            <w:pPr>
              <w:rPr>
                <w:b/>
              </w:rPr>
            </w:pPr>
            <w:r w:rsidRPr="00FD7516">
              <w:rPr>
                <w:b/>
              </w:rPr>
              <w:t xml:space="preserve">LISTENING </w:t>
            </w:r>
          </w:p>
        </w:tc>
        <w:tc>
          <w:tcPr>
            <w:tcW w:w="1418" w:type="dxa"/>
          </w:tcPr>
          <w:p w:rsidR="005A76BF" w:rsidRPr="009D141A" w:rsidRDefault="005A76BF" w:rsidP="00711BC2">
            <w:pPr>
              <w:rPr>
                <w:color w:val="FF0000"/>
                <w:sz w:val="20"/>
                <w:szCs w:val="20"/>
              </w:rPr>
            </w:pPr>
            <w:r w:rsidRPr="009D141A">
              <w:rPr>
                <w:color w:val="FF0000"/>
                <w:sz w:val="20"/>
                <w:szCs w:val="20"/>
              </w:rPr>
              <w:t>Beginning</w:t>
            </w:r>
          </w:p>
          <w:p w:rsidR="005A76BF" w:rsidRPr="009D141A" w:rsidRDefault="005A76BF" w:rsidP="00711BC2">
            <w:pPr>
              <w:rPr>
                <w:sz w:val="20"/>
                <w:szCs w:val="20"/>
              </w:rPr>
            </w:pPr>
          </w:p>
          <w:p w:rsidR="005A76BF" w:rsidRDefault="005A76BF" w:rsidP="00711BC2">
            <w:pPr>
              <w:rPr>
                <w:color w:val="00B0F0"/>
                <w:sz w:val="20"/>
                <w:szCs w:val="20"/>
              </w:rPr>
            </w:pPr>
          </w:p>
          <w:p w:rsidR="005A76BF" w:rsidRDefault="005A76BF" w:rsidP="00711BC2">
            <w:pPr>
              <w:rPr>
                <w:color w:val="00B0F0"/>
                <w:sz w:val="20"/>
                <w:szCs w:val="20"/>
              </w:rPr>
            </w:pPr>
          </w:p>
          <w:p w:rsidR="005A76BF" w:rsidRPr="009D141A" w:rsidRDefault="005A76BF" w:rsidP="00711BC2">
            <w:pPr>
              <w:rPr>
                <w:color w:val="00B0F0"/>
                <w:sz w:val="20"/>
                <w:szCs w:val="20"/>
              </w:rPr>
            </w:pPr>
            <w:r w:rsidRPr="009D141A">
              <w:rPr>
                <w:color w:val="00B0F0"/>
                <w:sz w:val="20"/>
                <w:szCs w:val="20"/>
              </w:rPr>
              <w:t>Cluster 1</w:t>
            </w:r>
          </w:p>
        </w:tc>
        <w:tc>
          <w:tcPr>
            <w:tcW w:w="1418" w:type="dxa"/>
          </w:tcPr>
          <w:p w:rsidR="005A76BF" w:rsidRDefault="005A76BF" w:rsidP="00711BC2">
            <w:pPr>
              <w:rPr>
                <w:color w:val="FF0000"/>
                <w:sz w:val="20"/>
                <w:szCs w:val="20"/>
              </w:rPr>
            </w:pPr>
            <w:r>
              <w:rPr>
                <w:color w:val="FF0000"/>
                <w:sz w:val="20"/>
                <w:szCs w:val="20"/>
              </w:rPr>
              <w:t>Beginning/</w:t>
            </w:r>
          </w:p>
          <w:p w:rsidR="005A76BF" w:rsidRPr="009D141A" w:rsidRDefault="005A76BF" w:rsidP="00711BC2">
            <w:pPr>
              <w:rPr>
                <w:color w:val="FF0000"/>
                <w:sz w:val="20"/>
                <w:szCs w:val="20"/>
              </w:rPr>
            </w:pPr>
            <w:r w:rsidRPr="009D141A">
              <w:rPr>
                <w:color w:val="FF0000"/>
                <w:sz w:val="20"/>
                <w:szCs w:val="20"/>
              </w:rPr>
              <w:t>Emerging</w:t>
            </w:r>
          </w:p>
          <w:p w:rsidR="005A76BF" w:rsidRPr="009D141A" w:rsidRDefault="005A76BF" w:rsidP="00711BC2">
            <w:pPr>
              <w:rPr>
                <w:sz w:val="20"/>
                <w:szCs w:val="20"/>
              </w:rPr>
            </w:pPr>
          </w:p>
          <w:p w:rsidR="005A76BF" w:rsidRDefault="005A76BF" w:rsidP="00711BC2">
            <w:pPr>
              <w:rPr>
                <w:color w:val="00B0F0"/>
                <w:sz w:val="20"/>
                <w:szCs w:val="20"/>
              </w:rPr>
            </w:pPr>
          </w:p>
          <w:p w:rsidR="005A76BF" w:rsidRPr="009D141A" w:rsidRDefault="005A76BF" w:rsidP="00711BC2">
            <w:pPr>
              <w:rPr>
                <w:color w:val="00B0F0"/>
                <w:sz w:val="20"/>
                <w:szCs w:val="20"/>
              </w:rPr>
            </w:pPr>
            <w:r>
              <w:rPr>
                <w:color w:val="00B0F0"/>
                <w:sz w:val="20"/>
                <w:szCs w:val="20"/>
              </w:rPr>
              <w:t>Cluster 2</w:t>
            </w:r>
          </w:p>
        </w:tc>
        <w:tc>
          <w:tcPr>
            <w:tcW w:w="1418" w:type="dxa"/>
          </w:tcPr>
          <w:p w:rsidR="005A76BF" w:rsidRDefault="005A76BF" w:rsidP="00711BC2">
            <w:pPr>
              <w:rPr>
                <w:color w:val="FF0000"/>
                <w:sz w:val="20"/>
                <w:szCs w:val="20"/>
              </w:rPr>
            </w:pPr>
            <w:r>
              <w:rPr>
                <w:color w:val="FF0000"/>
                <w:sz w:val="20"/>
                <w:szCs w:val="20"/>
              </w:rPr>
              <w:t>Emerging/</w:t>
            </w:r>
          </w:p>
          <w:p w:rsidR="005A76BF" w:rsidRPr="009D141A" w:rsidRDefault="005A76BF" w:rsidP="00711BC2">
            <w:pPr>
              <w:rPr>
                <w:color w:val="FF0000"/>
                <w:sz w:val="20"/>
                <w:szCs w:val="20"/>
              </w:rPr>
            </w:pPr>
            <w:r w:rsidRPr="009D141A">
              <w:rPr>
                <w:color w:val="FF0000"/>
                <w:sz w:val="20"/>
                <w:szCs w:val="20"/>
              </w:rPr>
              <w:t>Developing</w:t>
            </w:r>
          </w:p>
          <w:p w:rsidR="005A76BF" w:rsidRPr="009D141A" w:rsidRDefault="005A76BF" w:rsidP="00711BC2">
            <w:pPr>
              <w:rPr>
                <w:sz w:val="20"/>
                <w:szCs w:val="20"/>
              </w:rPr>
            </w:pPr>
          </w:p>
          <w:p w:rsidR="005A76BF" w:rsidRDefault="005A76BF" w:rsidP="00711BC2">
            <w:pPr>
              <w:rPr>
                <w:color w:val="00B0F0"/>
                <w:sz w:val="20"/>
                <w:szCs w:val="20"/>
              </w:rPr>
            </w:pPr>
          </w:p>
          <w:p w:rsidR="005A76BF" w:rsidRPr="009D141A" w:rsidRDefault="005A76BF" w:rsidP="00711BC2">
            <w:pPr>
              <w:rPr>
                <w:sz w:val="20"/>
                <w:szCs w:val="20"/>
              </w:rPr>
            </w:pPr>
            <w:r>
              <w:rPr>
                <w:color w:val="00B0F0"/>
                <w:sz w:val="20"/>
                <w:szCs w:val="20"/>
              </w:rPr>
              <w:t xml:space="preserve">Cluster </w:t>
            </w:r>
            <w:r w:rsidRPr="009D141A">
              <w:rPr>
                <w:color w:val="00B0F0"/>
                <w:sz w:val="20"/>
                <w:szCs w:val="20"/>
              </w:rPr>
              <w:t>3</w:t>
            </w:r>
          </w:p>
        </w:tc>
        <w:tc>
          <w:tcPr>
            <w:tcW w:w="1418" w:type="dxa"/>
          </w:tcPr>
          <w:p w:rsidR="005A76BF" w:rsidRPr="00E3546B" w:rsidRDefault="005A76BF" w:rsidP="00711BC2">
            <w:pPr>
              <w:rPr>
                <w:color w:val="FF0000"/>
                <w:sz w:val="20"/>
                <w:szCs w:val="20"/>
              </w:rPr>
            </w:pPr>
            <w:r w:rsidRPr="00E3546B">
              <w:rPr>
                <w:color w:val="FF0000"/>
                <w:sz w:val="20"/>
                <w:szCs w:val="20"/>
              </w:rPr>
              <w:t>Developing</w:t>
            </w:r>
          </w:p>
          <w:p w:rsidR="005A76BF" w:rsidRDefault="005A76BF" w:rsidP="00711BC2">
            <w:pPr>
              <w:rPr>
                <w:color w:val="00B0F0"/>
                <w:sz w:val="20"/>
                <w:szCs w:val="20"/>
              </w:rPr>
            </w:pPr>
          </w:p>
          <w:p w:rsidR="005A76BF" w:rsidRDefault="005A76BF" w:rsidP="00711BC2">
            <w:pPr>
              <w:rPr>
                <w:color w:val="00B0F0"/>
                <w:sz w:val="20"/>
                <w:szCs w:val="20"/>
              </w:rPr>
            </w:pPr>
          </w:p>
          <w:p w:rsidR="005A76BF" w:rsidRDefault="005A76BF" w:rsidP="00711BC2">
            <w:pPr>
              <w:rPr>
                <w:color w:val="00B0F0"/>
                <w:sz w:val="20"/>
                <w:szCs w:val="20"/>
              </w:rPr>
            </w:pPr>
          </w:p>
          <w:p w:rsidR="005A76BF" w:rsidRPr="009D141A" w:rsidRDefault="005A76BF" w:rsidP="00711BC2">
            <w:pPr>
              <w:rPr>
                <w:sz w:val="20"/>
                <w:szCs w:val="20"/>
              </w:rPr>
            </w:pPr>
            <w:r w:rsidRPr="009D141A">
              <w:rPr>
                <w:color w:val="00B0F0"/>
                <w:sz w:val="20"/>
                <w:szCs w:val="20"/>
              </w:rPr>
              <w:t>Cluster</w:t>
            </w:r>
            <w:r>
              <w:rPr>
                <w:color w:val="00B0F0"/>
                <w:sz w:val="20"/>
                <w:szCs w:val="20"/>
              </w:rPr>
              <w:t>s</w:t>
            </w:r>
            <w:r w:rsidRPr="009D141A">
              <w:rPr>
                <w:color w:val="00B0F0"/>
                <w:sz w:val="20"/>
                <w:szCs w:val="20"/>
              </w:rPr>
              <w:t xml:space="preserve"> 4</w:t>
            </w:r>
            <w:r>
              <w:rPr>
                <w:color w:val="00B0F0"/>
                <w:sz w:val="20"/>
                <w:szCs w:val="20"/>
              </w:rPr>
              <w:t>-6</w:t>
            </w:r>
          </w:p>
        </w:tc>
        <w:tc>
          <w:tcPr>
            <w:tcW w:w="1418" w:type="dxa"/>
          </w:tcPr>
          <w:p w:rsidR="005A76BF" w:rsidRPr="00E3546B" w:rsidRDefault="005A76BF" w:rsidP="00711BC2">
            <w:pPr>
              <w:rPr>
                <w:color w:val="FF0000"/>
                <w:sz w:val="20"/>
                <w:szCs w:val="20"/>
              </w:rPr>
            </w:pPr>
            <w:r w:rsidRPr="00E3546B">
              <w:rPr>
                <w:color w:val="FF0000"/>
                <w:sz w:val="20"/>
                <w:szCs w:val="20"/>
              </w:rPr>
              <w:t>Developing</w:t>
            </w:r>
            <w:r>
              <w:rPr>
                <w:color w:val="FF0000"/>
                <w:sz w:val="20"/>
                <w:szCs w:val="20"/>
              </w:rPr>
              <w:t>/</w:t>
            </w:r>
          </w:p>
          <w:p w:rsidR="005A76BF" w:rsidRPr="009D141A" w:rsidRDefault="005A76BF" w:rsidP="00711BC2">
            <w:pPr>
              <w:rPr>
                <w:color w:val="FF0000"/>
                <w:sz w:val="20"/>
                <w:szCs w:val="20"/>
              </w:rPr>
            </w:pPr>
            <w:r w:rsidRPr="009D141A">
              <w:rPr>
                <w:color w:val="FF0000"/>
                <w:sz w:val="20"/>
                <w:szCs w:val="20"/>
              </w:rPr>
              <w:t>Consolidating</w:t>
            </w:r>
          </w:p>
          <w:p w:rsidR="005A76BF" w:rsidRPr="009D141A" w:rsidRDefault="005A76BF" w:rsidP="00711BC2">
            <w:pPr>
              <w:rPr>
                <w:sz w:val="20"/>
                <w:szCs w:val="20"/>
              </w:rPr>
            </w:pPr>
          </w:p>
          <w:p w:rsidR="005A76BF" w:rsidRDefault="005A76BF" w:rsidP="00711BC2">
            <w:pPr>
              <w:rPr>
                <w:color w:val="00B0F0"/>
                <w:sz w:val="20"/>
                <w:szCs w:val="20"/>
              </w:rPr>
            </w:pPr>
          </w:p>
          <w:p w:rsidR="005A76BF" w:rsidRPr="009D141A" w:rsidRDefault="005A76BF" w:rsidP="00711BC2">
            <w:pPr>
              <w:rPr>
                <w:sz w:val="20"/>
                <w:szCs w:val="20"/>
              </w:rPr>
            </w:pPr>
            <w:r>
              <w:rPr>
                <w:color w:val="00B0F0"/>
                <w:sz w:val="20"/>
                <w:szCs w:val="20"/>
              </w:rPr>
              <w:t>Clusters 6-8</w:t>
            </w:r>
          </w:p>
        </w:tc>
        <w:tc>
          <w:tcPr>
            <w:tcW w:w="1418" w:type="dxa"/>
            <w:shd w:val="clear" w:color="auto" w:fill="auto"/>
          </w:tcPr>
          <w:p w:rsidR="005A76BF" w:rsidRDefault="005A76BF" w:rsidP="00711BC2">
            <w:pPr>
              <w:rPr>
                <w:color w:val="FF0000"/>
                <w:sz w:val="20"/>
                <w:szCs w:val="20"/>
              </w:rPr>
            </w:pPr>
            <w:r w:rsidRPr="009D141A">
              <w:rPr>
                <w:color w:val="FF0000"/>
                <w:sz w:val="20"/>
                <w:szCs w:val="20"/>
              </w:rPr>
              <w:t>Consolidating</w:t>
            </w:r>
          </w:p>
          <w:p w:rsidR="005A76BF" w:rsidRDefault="005A76BF" w:rsidP="00711BC2">
            <w:pPr>
              <w:rPr>
                <w:color w:val="FF0000"/>
                <w:sz w:val="20"/>
                <w:szCs w:val="20"/>
              </w:rPr>
            </w:pPr>
          </w:p>
          <w:p w:rsidR="005A76BF" w:rsidRDefault="005A76BF" w:rsidP="00711BC2">
            <w:pPr>
              <w:rPr>
                <w:color w:val="FF0000"/>
                <w:sz w:val="20"/>
                <w:szCs w:val="20"/>
              </w:rPr>
            </w:pPr>
          </w:p>
          <w:p w:rsidR="005A76BF" w:rsidRDefault="005A76BF" w:rsidP="00711BC2">
            <w:pPr>
              <w:rPr>
                <w:color w:val="00B0F0"/>
                <w:sz w:val="20"/>
                <w:szCs w:val="20"/>
              </w:rPr>
            </w:pPr>
          </w:p>
          <w:p w:rsidR="005A76BF" w:rsidRDefault="005A76BF" w:rsidP="00711BC2">
            <w:r>
              <w:rPr>
                <w:color w:val="00B0F0"/>
                <w:sz w:val="20"/>
                <w:szCs w:val="20"/>
              </w:rPr>
              <w:t>Clusters 9 - 10</w:t>
            </w:r>
          </w:p>
        </w:tc>
        <w:tc>
          <w:tcPr>
            <w:tcW w:w="1418" w:type="dxa"/>
            <w:shd w:val="clear" w:color="auto" w:fill="auto"/>
          </w:tcPr>
          <w:p w:rsidR="005A76BF" w:rsidRDefault="005A76BF" w:rsidP="00711BC2">
            <w:pPr>
              <w:rPr>
                <w:color w:val="FF0000"/>
                <w:sz w:val="20"/>
                <w:szCs w:val="20"/>
              </w:rPr>
            </w:pPr>
            <w:r w:rsidRPr="009D141A">
              <w:rPr>
                <w:color w:val="FF0000"/>
                <w:sz w:val="20"/>
                <w:szCs w:val="20"/>
              </w:rPr>
              <w:t>Consolidating</w:t>
            </w:r>
          </w:p>
          <w:p w:rsidR="005A76BF" w:rsidRDefault="005A76BF" w:rsidP="00711BC2">
            <w:pPr>
              <w:rPr>
                <w:color w:val="FF0000"/>
                <w:sz w:val="20"/>
                <w:szCs w:val="20"/>
              </w:rPr>
            </w:pPr>
          </w:p>
          <w:p w:rsidR="005A76BF" w:rsidRPr="009D141A" w:rsidRDefault="005A76BF" w:rsidP="00711BC2">
            <w:pPr>
              <w:rPr>
                <w:color w:val="FF0000"/>
                <w:sz w:val="20"/>
                <w:szCs w:val="20"/>
              </w:rPr>
            </w:pPr>
          </w:p>
          <w:p w:rsidR="005A76BF" w:rsidRDefault="005A76BF" w:rsidP="00711BC2">
            <w:pPr>
              <w:rPr>
                <w:color w:val="00B0F0"/>
                <w:sz w:val="20"/>
                <w:szCs w:val="20"/>
              </w:rPr>
            </w:pPr>
          </w:p>
          <w:p w:rsidR="005A76BF" w:rsidRDefault="005A76BF" w:rsidP="00711BC2">
            <w:r>
              <w:rPr>
                <w:color w:val="00B0F0"/>
                <w:sz w:val="20"/>
                <w:szCs w:val="20"/>
              </w:rPr>
              <w:t>Clusters 10-11</w:t>
            </w:r>
          </w:p>
        </w:tc>
        <w:tc>
          <w:tcPr>
            <w:tcW w:w="1418" w:type="dxa"/>
            <w:shd w:val="clear" w:color="auto" w:fill="auto"/>
          </w:tcPr>
          <w:p w:rsidR="005A76BF" w:rsidRDefault="005A76BF" w:rsidP="00711BC2">
            <w:pPr>
              <w:rPr>
                <w:color w:val="FF0000"/>
                <w:sz w:val="20"/>
                <w:szCs w:val="20"/>
              </w:rPr>
            </w:pPr>
            <w:r w:rsidRPr="009D141A">
              <w:rPr>
                <w:color w:val="FF0000"/>
                <w:sz w:val="20"/>
                <w:szCs w:val="20"/>
              </w:rPr>
              <w:t>Consolidating</w:t>
            </w:r>
          </w:p>
          <w:p w:rsidR="005A76BF" w:rsidRDefault="005A76BF" w:rsidP="00711BC2">
            <w:pPr>
              <w:rPr>
                <w:color w:val="FF0000"/>
                <w:sz w:val="20"/>
                <w:szCs w:val="20"/>
              </w:rPr>
            </w:pPr>
          </w:p>
          <w:p w:rsidR="005A76BF" w:rsidRDefault="005A76BF" w:rsidP="00711BC2">
            <w:pPr>
              <w:rPr>
                <w:color w:val="FF0000"/>
                <w:sz w:val="20"/>
                <w:szCs w:val="20"/>
              </w:rPr>
            </w:pPr>
          </w:p>
          <w:p w:rsidR="005A76BF" w:rsidRDefault="005A76BF" w:rsidP="00711BC2">
            <w:pPr>
              <w:rPr>
                <w:color w:val="00B0F0"/>
                <w:sz w:val="20"/>
                <w:szCs w:val="20"/>
              </w:rPr>
            </w:pPr>
          </w:p>
          <w:p w:rsidR="005A76BF" w:rsidRDefault="005A76BF" w:rsidP="00711BC2">
            <w:r>
              <w:rPr>
                <w:color w:val="00B0F0"/>
                <w:sz w:val="20"/>
                <w:szCs w:val="20"/>
              </w:rPr>
              <w:t>Clusters 11-12</w:t>
            </w:r>
          </w:p>
        </w:tc>
      </w:tr>
      <w:tr w:rsidR="005A76BF" w:rsidTr="00C876AA">
        <w:trPr>
          <w:trHeight w:val="1021"/>
        </w:trPr>
        <w:tc>
          <w:tcPr>
            <w:tcW w:w="1418" w:type="dxa"/>
            <w:shd w:val="pct5" w:color="auto" w:fill="auto"/>
          </w:tcPr>
          <w:p w:rsidR="005A76BF" w:rsidRPr="00FD7516" w:rsidRDefault="00B462CB" w:rsidP="00711BC2">
            <w:pPr>
              <w:rPr>
                <w:b/>
              </w:rPr>
            </w:pPr>
            <w:r w:rsidRPr="00FD7516">
              <w:rPr>
                <w:b/>
              </w:rPr>
              <w:t xml:space="preserve">SPEAKING </w:t>
            </w:r>
          </w:p>
        </w:tc>
        <w:tc>
          <w:tcPr>
            <w:tcW w:w="1418" w:type="dxa"/>
          </w:tcPr>
          <w:p w:rsidR="005A76BF" w:rsidRPr="009D141A" w:rsidRDefault="005A76BF" w:rsidP="00711BC2">
            <w:pPr>
              <w:rPr>
                <w:color w:val="FF0000"/>
                <w:sz w:val="20"/>
                <w:szCs w:val="20"/>
              </w:rPr>
            </w:pPr>
            <w:r w:rsidRPr="009D141A">
              <w:rPr>
                <w:color w:val="FF0000"/>
                <w:sz w:val="20"/>
                <w:szCs w:val="20"/>
              </w:rPr>
              <w:t>Beginning</w:t>
            </w:r>
          </w:p>
          <w:p w:rsidR="005A76BF" w:rsidRPr="009D141A" w:rsidRDefault="005A76BF" w:rsidP="00711BC2">
            <w:pPr>
              <w:rPr>
                <w:sz w:val="20"/>
                <w:szCs w:val="20"/>
              </w:rPr>
            </w:pPr>
          </w:p>
          <w:p w:rsidR="005A76BF" w:rsidRDefault="005A76BF" w:rsidP="00711BC2">
            <w:pPr>
              <w:rPr>
                <w:color w:val="00B0F0"/>
                <w:sz w:val="20"/>
                <w:szCs w:val="20"/>
              </w:rPr>
            </w:pPr>
          </w:p>
          <w:p w:rsidR="005A76BF" w:rsidRPr="009D141A" w:rsidRDefault="005A76BF" w:rsidP="00711BC2">
            <w:pPr>
              <w:rPr>
                <w:color w:val="00B0F0"/>
                <w:sz w:val="20"/>
                <w:szCs w:val="20"/>
              </w:rPr>
            </w:pPr>
            <w:r w:rsidRPr="009D141A">
              <w:rPr>
                <w:color w:val="00B0F0"/>
                <w:sz w:val="20"/>
                <w:szCs w:val="20"/>
              </w:rPr>
              <w:t>Cluster 1</w:t>
            </w:r>
          </w:p>
        </w:tc>
        <w:tc>
          <w:tcPr>
            <w:tcW w:w="1418" w:type="dxa"/>
          </w:tcPr>
          <w:p w:rsidR="005A76BF" w:rsidRPr="009D141A" w:rsidRDefault="005A76BF" w:rsidP="00711BC2">
            <w:pPr>
              <w:rPr>
                <w:color w:val="FF0000"/>
                <w:sz w:val="20"/>
                <w:szCs w:val="20"/>
              </w:rPr>
            </w:pPr>
            <w:r w:rsidRPr="009D141A">
              <w:rPr>
                <w:color w:val="FF0000"/>
                <w:sz w:val="20"/>
                <w:szCs w:val="20"/>
              </w:rPr>
              <w:t>Emerging</w:t>
            </w:r>
          </w:p>
          <w:p w:rsidR="005A76BF" w:rsidRPr="009D141A" w:rsidRDefault="005A76BF" w:rsidP="00711BC2">
            <w:pPr>
              <w:rPr>
                <w:color w:val="FF0000"/>
                <w:sz w:val="20"/>
                <w:szCs w:val="20"/>
              </w:rPr>
            </w:pPr>
          </w:p>
          <w:p w:rsidR="005A76BF" w:rsidRDefault="005A76BF" w:rsidP="00711BC2">
            <w:pPr>
              <w:rPr>
                <w:color w:val="00B0F0"/>
                <w:sz w:val="20"/>
                <w:szCs w:val="20"/>
              </w:rPr>
            </w:pPr>
          </w:p>
          <w:p w:rsidR="005A76BF" w:rsidRPr="009D141A" w:rsidRDefault="005A76BF" w:rsidP="00711BC2">
            <w:pPr>
              <w:rPr>
                <w:color w:val="00B0F0"/>
                <w:sz w:val="20"/>
                <w:szCs w:val="20"/>
              </w:rPr>
            </w:pPr>
            <w:r>
              <w:rPr>
                <w:color w:val="00B0F0"/>
                <w:sz w:val="20"/>
                <w:szCs w:val="20"/>
              </w:rPr>
              <w:t>Cluster 2</w:t>
            </w:r>
          </w:p>
        </w:tc>
        <w:tc>
          <w:tcPr>
            <w:tcW w:w="1418" w:type="dxa"/>
          </w:tcPr>
          <w:p w:rsidR="005A76BF" w:rsidRDefault="005A76BF" w:rsidP="00711BC2">
            <w:pPr>
              <w:rPr>
                <w:color w:val="FF0000"/>
                <w:sz w:val="20"/>
                <w:szCs w:val="20"/>
              </w:rPr>
            </w:pPr>
            <w:r>
              <w:rPr>
                <w:color w:val="FF0000"/>
                <w:sz w:val="20"/>
                <w:szCs w:val="20"/>
              </w:rPr>
              <w:t>Emerging/</w:t>
            </w:r>
          </w:p>
          <w:p w:rsidR="005A76BF" w:rsidRPr="009D141A" w:rsidRDefault="005A76BF" w:rsidP="00711BC2">
            <w:pPr>
              <w:rPr>
                <w:color w:val="FF0000"/>
                <w:sz w:val="20"/>
                <w:szCs w:val="20"/>
              </w:rPr>
            </w:pPr>
            <w:r w:rsidRPr="009D141A">
              <w:rPr>
                <w:color w:val="FF0000"/>
                <w:sz w:val="20"/>
                <w:szCs w:val="20"/>
              </w:rPr>
              <w:t>Developing</w:t>
            </w:r>
          </w:p>
          <w:p w:rsidR="005A76BF" w:rsidRPr="009D141A" w:rsidRDefault="005A76BF" w:rsidP="00711BC2">
            <w:pPr>
              <w:rPr>
                <w:sz w:val="20"/>
                <w:szCs w:val="20"/>
              </w:rPr>
            </w:pPr>
          </w:p>
          <w:p w:rsidR="005A76BF" w:rsidRPr="009D141A" w:rsidRDefault="005A76BF" w:rsidP="00711BC2">
            <w:pPr>
              <w:rPr>
                <w:sz w:val="20"/>
                <w:szCs w:val="20"/>
              </w:rPr>
            </w:pPr>
            <w:r>
              <w:rPr>
                <w:color w:val="00B0F0"/>
                <w:sz w:val="20"/>
                <w:szCs w:val="20"/>
              </w:rPr>
              <w:t xml:space="preserve">Cluster </w:t>
            </w:r>
            <w:r w:rsidRPr="009D141A">
              <w:rPr>
                <w:color w:val="00B0F0"/>
                <w:sz w:val="20"/>
                <w:szCs w:val="20"/>
              </w:rPr>
              <w:t>3</w:t>
            </w:r>
          </w:p>
        </w:tc>
        <w:tc>
          <w:tcPr>
            <w:tcW w:w="1418" w:type="dxa"/>
            <w:tcBorders>
              <w:bottom w:val="single" w:sz="4" w:space="0" w:color="auto"/>
            </w:tcBorders>
          </w:tcPr>
          <w:p w:rsidR="005A76BF" w:rsidRPr="00E3546B" w:rsidRDefault="005A76BF" w:rsidP="00711BC2">
            <w:pPr>
              <w:rPr>
                <w:color w:val="FF0000"/>
                <w:sz w:val="20"/>
                <w:szCs w:val="20"/>
              </w:rPr>
            </w:pPr>
            <w:r w:rsidRPr="00E3546B">
              <w:rPr>
                <w:color w:val="FF0000"/>
                <w:sz w:val="20"/>
                <w:szCs w:val="20"/>
              </w:rPr>
              <w:t>Developing</w:t>
            </w:r>
          </w:p>
          <w:p w:rsidR="005A76BF" w:rsidRPr="009D141A" w:rsidRDefault="005A76BF" w:rsidP="00711BC2">
            <w:pPr>
              <w:rPr>
                <w:color w:val="FF0000"/>
                <w:sz w:val="20"/>
                <w:szCs w:val="20"/>
              </w:rPr>
            </w:pPr>
          </w:p>
          <w:p w:rsidR="005A76BF" w:rsidRPr="009D141A" w:rsidRDefault="005A76BF" w:rsidP="00711BC2">
            <w:pPr>
              <w:rPr>
                <w:sz w:val="20"/>
                <w:szCs w:val="20"/>
              </w:rPr>
            </w:pPr>
          </w:p>
          <w:p w:rsidR="005A76BF" w:rsidRPr="009D141A" w:rsidRDefault="005A76BF" w:rsidP="00711BC2">
            <w:pPr>
              <w:rPr>
                <w:sz w:val="20"/>
                <w:szCs w:val="20"/>
              </w:rPr>
            </w:pPr>
            <w:r w:rsidRPr="009D141A">
              <w:rPr>
                <w:color w:val="00B0F0"/>
                <w:sz w:val="20"/>
                <w:szCs w:val="20"/>
              </w:rPr>
              <w:t>Cluster</w:t>
            </w:r>
            <w:r>
              <w:rPr>
                <w:color w:val="00B0F0"/>
                <w:sz w:val="20"/>
                <w:szCs w:val="20"/>
              </w:rPr>
              <w:t>s</w:t>
            </w:r>
            <w:r w:rsidRPr="009D141A">
              <w:rPr>
                <w:color w:val="00B0F0"/>
                <w:sz w:val="20"/>
                <w:szCs w:val="20"/>
              </w:rPr>
              <w:t xml:space="preserve"> 4</w:t>
            </w:r>
            <w:r>
              <w:rPr>
                <w:color w:val="00B0F0"/>
                <w:sz w:val="20"/>
                <w:szCs w:val="20"/>
              </w:rPr>
              <w:t>-6</w:t>
            </w:r>
          </w:p>
        </w:tc>
        <w:tc>
          <w:tcPr>
            <w:tcW w:w="1418" w:type="dxa"/>
            <w:tcBorders>
              <w:bottom w:val="single" w:sz="4" w:space="0" w:color="auto"/>
            </w:tcBorders>
          </w:tcPr>
          <w:p w:rsidR="005A76BF" w:rsidRPr="00E3546B" w:rsidRDefault="005A76BF" w:rsidP="00711BC2">
            <w:pPr>
              <w:rPr>
                <w:color w:val="FF0000"/>
                <w:sz w:val="20"/>
                <w:szCs w:val="20"/>
              </w:rPr>
            </w:pPr>
            <w:r w:rsidRPr="00E3546B">
              <w:rPr>
                <w:color w:val="FF0000"/>
                <w:sz w:val="20"/>
                <w:szCs w:val="20"/>
              </w:rPr>
              <w:t>Developing</w:t>
            </w:r>
            <w:r>
              <w:rPr>
                <w:color w:val="FF0000"/>
                <w:sz w:val="20"/>
                <w:szCs w:val="20"/>
              </w:rPr>
              <w:t>/</w:t>
            </w:r>
          </w:p>
          <w:p w:rsidR="005A76BF" w:rsidRPr="009D141A" w:rsidRDefault="005A76BF" w:rsidP="00711BC2">
            <w:pPr>
              <w:rPr>
                <w:color w:val="FF0000"/>
                <w:sz w:val="20"/>
                <w:szCs w:val="20"/>
              </w:rPr>
            </w:pPr>
            <w:r w:rsidRPr="009D141A">
              <w:rPr>
                <w:color w:val="FF0000"/>
                <w:sz w:val="20"/>
                <w:szCs w:val="20"/>
              </w:rPr>
              <w:t>Consolidating</w:t>
            </w:r>
          </w:p>
          <w:p w:rsidR="005A76BF" w:rsidRPr="009D141A" w:rsidRDefault="005A76BF" w:rsidP="00711BC2">
            <w:pPr>
              <w:rPr>
                <w:sz w:val="20"/>
                <w:szCs w:val="20"/>
              </w:rPr>
            </w:pPr>
          </w:p>
          <w:p w:rsidR="005A76BF" w:rsidRPr="009D141A" w:rsidRDefault="005A76BF" w:rsidP="00711BC2">
            <w:pPr>
              <w:rPr>
                <w:sz w:val="20"/>
                <w:szCs w:val="20"/>
              </w:rPr>
            </w:pPr>
            <w:r>
              <w:rPr>
                <w:color w:val="00B0F0"/>
                <w:sz w:val="20"/>
                <w:szCs w:val="20"/>
              </w:rPr>
              <w:t>Cluster 6-8</w:t>
            </w:r>
            <w:r w:rsidRPr="009D141A">
              <w:rPr>
                <w:color w:val="00B0F0"/>
                <w:sz w:val="20"/>
                <w:szCs w:val="20"/>
              </w:rPr>
              <w:t xml:space="preserve"> </w:t>
            </w:r>
          </w:p>
        </w:tc>
        <w:tc>
          <w:tcPr>
            <w:tcW w:w="1418" w:type="dxa"/>
            <w:shd w:val="clear" w:color="auto" w:fill="auto"/>
          </w:tcPr>
          <w:p w:rsidR="005A76BF" w:rsidRDefault="005A76BF" w:rsidP="00711BC2">
            <w:pPr>
              <w:rPr>
                <w:color w:val="FF0000"/>
                <w:sz w:val="20"/>
                <w:szCs w:val="20"/>
              </w:rPr>
            </w:pPr>
            <w:r w:rsidRPr="009D141A">
              <w:rPr>
                <w:color w:val="FF0000"/>
                <w:sz w:val="20"/>
                <w:szCs w:val="20"/>
              </w:rPr>
              <w:t>Consolidating</w:t>
            </w:r>
          </w:p>
          <w:p w:rsidR="005A76BF" w:rsidRDefault="005A76BF" w:rsidP="00711BC2">
            <w:pPr>
              <w:rPr>
                <w:color w:val="FF0000"/>
                <w:sz w:val="20"/>
                <w:szCs w:val="20"/>
              </w:rPr>
            </w:pPr>
          </w:p>
          <w:p w:rsidR="005A76BF" w:rsidRDefault="005A76BF" w:rsidP="00711BC2">
            <w:pPr>
              <w:rPr>
                <w:color w:val="FF0000"/>
                <w:sz w:val="20"/>
                <w:szCs w:val="20"/>
              </w:rPr>
            </w:pPr>
          </w:p>
          <w:p w:rsidR="005A76BF" w:rsidRDefault="005A76BF" w:rsidP="00711BC2">
            <w:r>
              <w:rPr>
                <w:color w:val="00B0F0"/>
                <w:sz w:val="20"/>
                <w:szCs w:val="20"/>
              </w:rPr>
              <w:t>Clusters 9 - 10</w:t>
            </w:r>
          </w:p>
        </w:tc>
        <w:tc>
          <w:tcPr>
            <w:tcW w:w="1418" w:type="dxa"/>
            <w:shd w:val="clear" w:color="auto" w:fill="auto"/>
          </w:tcPr>
          <w:p w:rsidR="005A76BF" w:rsidRDefault="005A76BF" w:rsidP="00711BC2">
            <w:pPr>
              <w:rPr>
                <w:color w:val="FF0000"/>
                <w:sz w:val="20"/>
                <w:szCs w:val="20"/>
              </w:rPr>
            </w:pPr>
            <w:r w:rsidRPr="009D141A">
              <w:rPr>
                <w:color w:val="FF0000"/>
                <w:sz w:val="20"/>
                <w:szCs w:val="20"/>
              </w:rPr>
              <w:t>Consolidating</w:t>
            </w:r>
          </w:p>
          <w:p w:rsidR="005A76BF" w:rsidRDefault="005A76BF" w:rsidP="00711BC2">
            <w:pPr>
              <w:rPr>
                <w:color w:val="FF0000"/>
                <w:sz w:val="20"/>
                <w:szCs w:val="20"/>
              </w:rPr>
            </w:pPr>
          </w:p>
          <w:p w:rsidR="005A76BF" w:rsidRDefault="005A76BF" w:rsidP="00711BC2">
            <w:pPr>
              <w:rPr>
                <w:color w:val="FF0000"/>
                <w:sz w:val="20"/>
                <w:szCs w:val="20"/>
              </w:rPr>
            </w:pPr>
          </w:p>
          <w:p w:rsidR="005A76BF" w:rsidRDefault="005A76BF" w:rsidP="00711BC2">
            <w:r>
              <w:rPr>
                <w:color w:val="00B0F0"/>
                <w:sz w:val="20"/>
                <w:szCs w:val="20"/>
              </w:rPr>
              <w:t>Clusters 10-11</w:t>
            </w:r>
          </w:p>
        </w:tc>
        <w:tc>
          <w:tcPr>
            <w:tcW w:w="1418" w:type="dxa"/>
            <w:shd w:val="clear" w:color="auto" w:fill="auto"/>
          </w:tcPr>
          <w:p w:rsidR="005A76BF" w:rsidRDefault="005A76BF" w:rsidP="00711BC2">
            <w:pPr>
              <w:rPr>
                <w:color w:val="FF0000"/>
                <w:sz w:val="20"/>
                <w:szCs w:val="20"/>
              </w:rPr>
            </w:pPr>
            <w:r w:rsidRPr="009D141A">
              <w:rPr>
                <w:color w:val="FF0000"/>
                <w:sz w:val="20"/>
                <w:szCs w:val="20"/>
              </w:rPr>
              <w:t>Consolidating</w:t>
            </w:r>
          </w:p>
          <w:p w:rsidR="005A76BF" w:rsidRDefault="005A76BF" w:rsidP="00711BC2">
            <w:pPr>
              <w:rPr>
                <w:color w:val="FF0000"/>
                <w:sz w:val="20"/>
                <w:szCs w:val="20"/>
              </w:rPr>
            </w:pPr>
          </w:p>
          <w:p w:rsidR="005A76BF" w:rsidRDefault="005A76BF" w:rsidP="00711BC2">
            <w:pPr>
              <w:rPr>
                <w:color w:val="FF0000"/>
                <w:sz w:val="20"/>
                <w:szCs w:val="20"/>
              </w:rPr>
            </w:pPr>
          </w:p>
          <w:p w:rsidR="005A76BF" w:rsidRPr="003C7610" w:rsidRDefault="005A76BF" w:rsidP="00711BC2">
            <w:pPr>
              <w:rPr>
                <w:color w:val="FF0000"/>
                <w:sz w:val="20"/>
                <w:szCs w:val="20"/>
              </w:rPr>
            </w:pPr>
            <w:r>
              <w:rPr>
                <w:color w:val="00B0F0"/>
                <w:sz w:val="20"/>
                <w:szCs w:val="20"/>
              </w:rPr>
              <w:t>Clusters 11-12</w:t>
            </w:r>
          </w:p>
        </w:tc>
      </w:tr>
      <w:tr w:rsidR="005A76BF" w:rsidTr="00C876AA">
        <w:trPr>
          <w:trHeight w:val="1021"/>
        </w:trPr>
        <w:tc>
          <w:tcPr>
            <w:tcW w:w="1418" w:type="dxa"/>
            <w:shd w:val="pct5" w:color="auto" w:fill="auto"/>
          </w:tcPr>
          <w:p w:rsidR="005A76BF" w:rsidRPr="00FD7516" w:rsidRDefault="00B462CB" w:rsidP="00711BC2">
            <w:pPr>
              <w:rPr>
                <w:b/>
              </w:rPr>
            </w:pPr>
            <w:r w:rsidRPr="00FD7516">
              <w:rPr>
                <w:b/>
              </w:rPr>
              <w:t xml:space="preserve">READING </w:t>
            </w:r>
          </w:p>
        </w:tc>
        <w:tc>
          <w:tcPr>
            <w:tcW w:w="1418" w:type="dxa"/>
          </w:tcPr>
          <w:p w:rsidR="005A76BF" w:rsidRPr="009D141A" w:rsidRDefault="005A76BF" w:rsidP="00711BC2">
            <w:pPr>
              <w:rPr>
                <w:color w:val="FF0000"/>
                <w:sz w:val="20"/>
                <w:szCs w:val="20"/>
              </w:rPr>
            </w:pPr>
            <w:r w:rsidRPr="009D141A">
              <w:rPr>
                <w:color w:val="FF0000"/>
                <w:sz w:val="20"/>
                <w:szCs w:val="20"/>
              </w:rPr>
              <w:t>Beginning SPL*/</w:t>
            </w:r>
          </w:p>
          <w:p w:rsidR="005A76BF" w:rsidRPr="009D141A" w:rsidRDefault="005A76BF" w:rsidP="00711BC2">
            <w:pPr>
              <w:rPr>
                <w:sz w:val="20"/>
                <w:szCs w:val="20"/>
              </w:rPr>
            </w:pPr>
            <w:r w:rsidRPr="009D141A">
              <w:rPr>
                <w:color w:val="FF0000"/>
                <w:sz w:val="20"/>
                <w:szCs w:val="20"/>
              </w:rPr>
              <w:t>Emerging</w:t>
            </w:r>
          </w:p>
          <w:p w:rsidR="005A76BF" w:rsidRPr="009D141A" w:rsidRDefault="00CB3BEC" w:rsidP="00653604">
            <w:pPr>
              <w:rPr>
                <w:sz w:val="20"/>
                <w:szCs w:val="20"/>
              </w:rPr>
            </w:pPr>
            <w:r>
              <w:rPr>
                <w:color w:val="00B0F0"/>
                <w:sz w:val="20"/>
                <w:szCs w:val="20"/>
              </w:rPr>
              <w:t>Cluster</w:t>
            </w:r>
            <w:r w:rsidR="00653604">
              <w:rPr>
                <w:color w:val="00B0F0"/>
                <w:sz w:val="20"/>
                <w:szCs w:val="20"/>
              </w:rPr>
              <w:t>s 1-2</w:t>
            </w:r>
          </w:p>
        </w:tc>
        <w:tc>
          <w:tcPr>
            <w:tcW w:w="1418" w:type="dxa"/>
          </w:tcPr>
          <w:p w:rsidR="005A76BF" w:rsidRPr="009D141A" w:rsidRDefault="005A76BF" w:rsidP="00711BC2">
            <w:pPr>
              <w:rPr>
                <w:color w:val="FF0000"/>
                <w:sz w:val="20"/>
                <w:szCs w:val="20"/>
              </w:rPr>
            </w:pPr>
            <w:r>
              <w:rPr>
                <w:color w:val="FF0000"/>
                <w:sz w:val="20"/>
                <w:szCs w:val="20"/>
              </w:rPr>
              <w:t>Emerging</w:t>
            </w:r>
          </w:p>
          <w:p w:rsidR="005A76BF" w:rsidRDefault="005A76BF" w:rsidP="00711BC2">
            <w:pPr>
              <w:rPr>
                <w:color w:val="00B0F0"/>
                <w:sz w:val="20"/>
                <w:szCs w:val="20"/>
              </w:rPr>
            </w:pPr>
          </w:p>
          <w:p w:rsidR="005A76BF" w:rsidRDefault="005A76BF" w:rsidP="00711BC2">
            <w:pPr>
              <w:rPr>
                <w:color w:val="00B0F0"/>
                <w:sz w:val="20"/>
                <w:szCs w:val="20"/>
              </w:rPr>
            </w:pPr>
          </w:p>
          <w:p w:rsidR="005A76BF" w:rsidRPr="009D141A" w:rsidRDefault="005A76BF" w:rsidP="00CB3BEC">
            <w:pPr>
              <w:rPr>
                <w:sz w:val="20"/>
                <w:szCs w:val="20"/>
              </w:rPr>
            </w:pPr>
            <w:r w:rsidRPr="009D141A">
              <w:rPr>
                <w:color w:val="00B0F0"/>
                <w:sz w:val="20"/>
                <w:szCs w:val="20"/>
              </w:rPr>
              <w:t xml:space="preserve">Clusters </w:t>
            </w:r>
            <w:r w:rsidR="00CB3BEC">
              <w:rPr>
                <w:color w:val="00B0F0"/>
                <w:sz w:val="20"/>
                <w:szCs w:val="20"/>
              </w:rPr>
              <w:t>3-4</w:t>
            </w:r>
          </w:p>
        </w:tc>
        <w:tc>
          <w:tcPr>
            <w:tcW w:w="1418" w:type="dxa"/>
          </w:tcPr>
          <w:p w:rsidR="005A76BF" w:rsidRPr="009D141A" w:rsidRDefault="005A76BF" w:rsidP="00711BC2">
            <w:pPr>
              <w:rPr>
                <w:color w:val="FF0000"/>
                <w:sz w:val="20"/>
                <w:szCs w:val="20"/>
              </w:rPr>
            </w:pPr>
            <w:r>
              <w:rPr>
                <w:color w:val="FF0000"/>
                <w:sz w:val="20"/>
                <w:szCs w:val="20"/>
              </w:rPr>
              <w:t>Developing</w:t>
            </w:r>
          </w:p>
          <w:p w:rsidR="005A76BF" w:rsidRDefault="005A76BF" w:rsidP="00711BC2">
            <w:pPr>
              <w:rPr>
                <w:color w:val="00B0F0"/>
                <w:sz w:val="20"/>
                <w:szCs w:val="20"/>
              </w:rPr>
            </w:pPr>
          </w:p>
          <w:p w:rsidR="005A76BF" w:rsidRDefault="005A76BF" w:rsidP="00711BC2">
            <w:pPr>
              <w:rPr>
                <w:color w:val="00B0F0"/>
                <w:sz w:val="20"/>
                <w:szCs w:val="20"/>
              </w:rPr>
            </w:pPr>
          </w:p>
          <w:p w:rsidR="005A76BF" w:rsidRPr="009D141A" w:rsidRDefault="005A76BF" w:rsidP="00653604">
            <w:pPr>
              <w:rPr>
                <w:color w:val="FF0000"/>
                <w:sz w:val="20"/>
                <w:szCs w:val="20"/>
              </w:rPr>
            </w:pPr>
            <w:r w:rsidRPr="009D141A">
              <w:rPr>
                <w:color w:val="00B0F0"/>
                <w:sz w:val="20"/>
                <w:szCs w:val="20"/>
              </w:rPr>
              <w:t xml:space="preserve">Clusters </w:t>
            </w:r>
            <w:r w:rsidR="00653604">
              <w:rPr>
                <w:color w:val="00B0F0"/>
                <w:sz w:val="20"/>
                <w:szCs w:val="20"/>
              </w:rPr>
              <w:t>5-6</w:t>
            </w:r>
          </w:p>
        </w:tc>
        <w:tc>
          <w:tcPr>
            <w:tcW w:w="1418" w:type="dxa"/>
            <w:shd w:val="clear" w:color="auto" w:fill="auto"/>
          </w:tcPr>
          <w:p w:rsidR="005A76BF" w:rsidRDefault="005A76BF" w:rsidP="00711BC2">
            <w:pPr>
              <w:rPr>
                <w:color w:val="FF0000"/>
                <w:sz w:val="20"/>
                <w:szCs w:val="20"/>
              </w:rPr>
            </w:pPr>
            <w:r w:rsidRPr="00E3546B">
              <w:rPr>
                <w:color w:val="FF0000"/>
                <w:sz w:val="20"/>
                <w:szCs w:val="20"/>
              </w:rPr>
              <w:t>Developing</w:t>
            </w:r>
          </w:p>
          <w:p w:rsidR="005A76BF" w:rsidRDefault="005A76BF" w:rsidP="00711BC2">
            <w:pPr>
              <w:rPr>
                <w:color w:val="FF0000"/>
                <w:sz w:val="20"/>
                <w:szCs w:val="20"/>
              </w:rPr>
            </w:pPr>
          </w:p>
          <w:p w:rsidR="005A76BF" w:rsidRDefault="005A76BF" w:rsidP="00711BC2">
            <w:pPr>
              <w:rPr>
                <w:color w:val="FF0000"/>
                <w:sz w:val="20"/>
                <w:szCs w:val="20"/>
              </w:rPr>
            </w:pPr>
          </w:p>
          <w:p w:rsidR="005A76BF" w:rsidRPr="009D141A" w:rsidRDefault="00A97735" w:rsidP="00653604">
            <w:pPr>
              <w:rPr>
                <w:sz w:val="20"/>
                <w:szCs w:val="20"/>
              </w:rPr>
            </w:pPr>
            <w:r>
              <w:rPr>
                <w:color w:val="00B0F0"/>
                <w:sz w:val="20"/>
                <w:szCs w:val="20"/>
              </w:rPr>
              <w:t xml:space="preserve">Clusters </w:t>
            </w:r>
            <w:r w:rsidR="00653604">
              <w:rPr>
                <w:color w:val="00B0F0"/>
                <w:sz w:val="20"/>
                <w:szCs w:val="20"/>
              </w:rPr>
              <w:t>7-8</w:t>
            </w:r>
          </w:p>
        </w:tc>
        <w:tc>
          <w:tcPr>
            <w:tcW w:w="1418" w:type="dxa"/>
            <w:shd w:val="clear" w:color="auto" w:fill="auto"/>
          </w:tcPr>
          <w:p w:rsidR="005A76BF" w:rsidRDefault="005A76BF" w:rsidP="00711BC2">
            <w:pPr>
              <w:rPr>
                <w:color w:val="FF0000"/>
                <w:sz w:val="20"/>
                <w:szCs w:val="20"/>
              </w:rPr>
            </w:pPr>
            <w:r w:rsidRPr="009D141A">
              <w:rPr>
                <w:color w:val="FF0000"/>
                <w:sz w:val="20"/>
                <w:szCs w:val="20"/>
              </w:rPr>
              <w:t>Consolidating</w:t>
            </w:r>
          </w:p>
          <w:p w:rsidR="005A76BF" w:rsidRDefault="005A76BF" w:rsidP="00711BC2">
            <w:pPr>
              <w:rPr>
                <w:color w:val="FF0000"/>
                <w:sz w:val="20"/>
                <w:szCs w:val="20"/>
              </w:rPr>
            </w:pPr>
          </w:p>
          <w:p w:rsidR="005A76BF" w:rsidRDefault="005A76BF" w:rsidP="00711BC2">
            <w:pPr>
              <w:rPr>
                <w:color w:val="FF0000"/>
                <w:sz w:val="20"/>
                <w:szCs w:val="20"/>
              </w:rPr>
            </w:pPr>
          </w:p>
          <w:p w:rsidR="005A76BF" w:rsidRPr="009D141A" w:rsidRDefault="005A76BF" w:rsidP="00653604">
            <w:pPr>
              <w:rPr>
                <w:sz w:val="20"/>
                <w:szCs w:val="20"/>
              </w:rPr>
            </w:pPr>
            <w:r>
              <w:rPr>
                <w:color w:val="00B0F0"/>
                <w:sz w:val="20"/>
                <w:szCs w:val="20"/>
              </w:rPr>
              <w:t>Cluster</w:t>
            </w:r>
            <w:r w:rsidR="00653604">
              <w:rPr>
                <w:color w:val="00B0F0"/>
                <w:sz w:val="20"/>
                <w:szCs w:val="20"/>
              </w:rPr>
              <w:t xml:space="preserve"> 9-10</w:t>
            </w:r>
          </w:p>
        </w:tc>
        <w:tc>
          <w:tcPr>
            <w:tcW w:w="1418" w:type="dxa"/>
            <w:shd w:val="clear" w:color="auto" w:fill="auto"/>
          </w:tcPr>
          <w:p w:rsidR="005A76BF" w:rsidRDefault="005A76BF" w:rsidP="00711BC2">
            <w:pPr>
              <w:rPr>
                <w:color w:val="FF0000"/>
                <w:sz w:val="20"/>
                <w:szCs w:val="20"/>
              </w:rPr>
            </w:pPr>
            <w:r w:rsidRPr="009D141A">
              <w:rPr>
                <w:color w:val="FF0000"/>
                <w:sz w:val="20"/>
                <w:szCs w:val="20"/>
              </w:rPr>
              <w:t>Consolidating</w:t>
            </w:r>
          </w:p>
          <w:p w:rsidR="005A76BF" w:rsidRDefault="005A76BF" w:rsidP="00711BC2">
            <w:pPr>
              <w:rPr>
                <w:color w:val="FF0000"/>
                <w:sz w:val="20"/>
                <w:szCs w:val="20"/>
              </w:rPr>
            </w:pPr>
          </w:p>
          <w:p w:rsidR="005A76BF" w:rsidRDefault="005A76BF" w:rsidP="00711BC2">
            <w:pPr>
              <w:rPr>
                <w:color w:val="FF0000"/>
                <w:sz w:val="20"/>
                <w:szCs w:val="20"/>
              </w:rPr>
            </w:pPr>
          </w:p>
          <w:p w:rsidR="005A76BF" w:rsidRDefault="005A76BF" w:rsidP="00653604">
            <w:r>
              <w:rPr>
                <w:color w:val="00B0F0"/>
                <w:sz w:val="20"/>
                <w:szCs w:val="20"/>
              </w:rPr>
              <w:t xml:space="preserve">Cluster </w:t>
            </w:r>
            <w:r w:rsidR="00653604">
              <w:rPr>
                <w:color w:val="00B0F0"/>
                <w:sz w:val="20"/>
                <w:szCs w:val="20"/>
              </w:rPr>
              <w:t>11</w:t>
            </w:r>
          </w:p>
        </w:tc>
        <w:tc>
          <w:tcPr>
            <w:tcW w:w="1418" w:type="dxa"/>
            <w:shd w:val="clear" w:color="auto" w:fill="auto"/>
          </w:tcPr>
          <w:p w:rsidR="005A76BF" w:rsidRDefault="005A76BF" w:rsidP="00711BC2">
            <w:pPr>
              <w:rPr>
                <w:color w:val="FF0000"/>
                <w:sz w:val="20"/>
                <w:szCs w:val="20"/>
              </w:rPr>
            </w:pPr>
            <w:r w:rsidRPr="009D141A">
              <w:rPr>
                <w:color w:val="FF0000"/>
                <w:sz w:val="20"/>
                <w:szCs w:val="20"/>
              </w:rPr>
              <w:t>Consolidating</w:t>
            </w:r>
          </w:p>
          <w:p w:rsidR="005A76BF" w:rsidRDefault="005A76BF" w:rsidP="00711BC2">
            <w:pPr>
              <w:rPr>
                <w:color w:val="FF0000"/>
                <w:sz w:val="20"/>
                <w:szCs w:val="20"/>
              </w:rPr>
            </w:pPr>
          </w:p>
          <w:p w:rsidR="005A76BF" w:rsidRDefault="005A76BF" w:rsidP="00711BC2">
            <w:pPr>
              <w:rPr>
                <w:color w:val="FF0000"/>
                <w:sz w:val="20"/>
                <w:szCs w:val="20"/>
              </w:rPr>
            </w:pPr>
          </w:p>
          <w:p w:rsidR="005A76BF" w:rsidRDefault="005A76BF" w:rsidP="00653604">
            <w:r>
              <w:rPr>
                <w:color w:val="00B0F0"/>
                <w:sz w:val="20"/>
                <w:szCs w:val="20"/>
              </w:rPr>
              <w:t>Cluster</w:t>
            </w:r>
            <w:r w:rsidR="00653604">
              <w:rPr>
                <w:color w:val="00B0F0"/>
                <w:sz w:val="20"/>
                <w:szCs w:val="20"/>
              </w:rPr>
              <w:t xml:space="preserve"> 12</w:t>
            </w:r>
          </w:p>
        </w:tc>
        <w:tc>
          <w:tcPr>
            <w:tcW w:w="1418" w:type="dxa"/>
            <w:shd w:val="clear" w:color="auto" w:fill="D9D9D9" w:themeFill="background1" w:themeFillShade="D9"/>
          </w:tcPr>
          <w:p w:rsidR="005A76BF" w:rsidRDefault="005A76BF" w:rsidP="00711BC2"/>
        </w:tc>
      </w:tr>
      <w:tr w:rsidR="005A76BF" w:rsidTr="00C876AA">
        <w:trPr>
          <w:trHeight w:val="1021"/>
        </w:trPr>
        <w:tc>
          <w:tcPr>
            <w:tcW w:w="1418" w:type="dxa"/>
            <w:shd w:val="pct5" w:color="auto" w:fill="auto"/>
          </w:tcPr>
          <w:p w:rsidR="005A76BF" w:rsidRPr="00FD7516" w:rsidRDefault="00B462CB" w:rsidP="00711BC2">
            <w:pPr>
              <w:rPr>
                <w:b/>
              </w:rPr>
            </w:pPr>
            <w:r w:rsidRPr="00FD7516">
              <w:rPr>
                <w:b/>
              </w:rPr>
              <w:t>WRITING</w:t>
            </w:r>
          </w:p>
        </w:tc>
        <w:tc>
          <w:tcPr>
            <w:tcW w:w="1418" w:type="dxa"/>
          </w:tcPr>
          <w:p w:rsidR="005A76BF" w:rsidRPr="009D141A" w:rsidRDefault="005A76BF" w:rsidP="00711BC2">
            <w:pPr>
              <w:rPr>
                <w:color w:val="FF0000"/>
                <w:sz w:val="20"/>
                <w:szCs w:val="20"/>
              </w:rPr>
            </w:pPr>
            <w:r w:rsidRPr="009D141A">
              <w:rPr>
                <w:color w:val="FF0000"/>
                <w:sz w:val="20"/>
                <w:szCs w:val="20"/>
              </w:rPr>
              <w:t>Beginning SPL*/</w:t>
            </w:r>
          </w:p>
          <w:p w:rsidR="005A76BF" w:rsidRPr="009D141A" w:rsidRDefault="005A76BF" w:rsidP="00711BC2">
            <w:pPr>
              <w:rPr>
                <w:sz w:val="20"/>
                <w:szCs w:val="20"/>
              </w:rPr>
            </w:pPr>
            <w:r w:rsidRPr="009D141A">
              <w:rPr>
                <w:color w:val="FF0000"/>
                <w:sz w:val="20"/>
                <w:szCs w:val="20"/>
              </w:rPr>
              <w:t>Emerging</w:t>
            </w:r>
          </w:p>
          <w:p w:rsidR="005A76BF" w:rsidRPr="009D141A" w:rsidRDefault="00CB3BEC" w:rsidP="00653604">
            <w:pPr>
              <w:rPr>
                <w:sz w:val="20"/>
                <w:szCs w:val="20"/>
              </w:rPr>
            </w:pPr>
            <w:r>
              <w:rPr>
                <w:color w:val="00B0F0"/>
                <w:sz w:val="20"/>
                <w:szCs w:val="20"/>
              </w:rPr>
              <w:t>Cluster</w:t>
            </w:r>
            <w:r w:rsidR="00653604">
              <w:rPr>
                <w:color w:val="00B0F0"/>
                <w:sz w:val="20"/>
                <w:szCs w:val="20"/>
              </w:rPr>
              <w:t>s 1-</w:t>
            </w:r>
            <w:r>
              <w:rPr>
                <w:color w:val="00B0F0"/>
                <w:sz w:val="20"/>
                <w:szCs w:val="20"/>
              </w:rPr>
              <w:t>2</w:t>
            </w:r>
          </w:p>
        </w:tc>
        <w:tc>
          <w:tcPr>
            <w:tcW w:w="1418" w:type="dxa"/>
          </w:tcPr>
          <w:p w:rsidR="005A76BF" w:rsidRPr="009D141A" w:rsidRDefault="005A76BF" w:rsidP="00711BC2">
            <w:pPr>
              <w:rPr>
                <w:color w:val="FF0000"/>
                <w:sz w:val="20"/>
                <w:szCs w:val="20"/>
              </w:rPr>
            </w:pPr>
            <w:r>
              <w:rPr>
                <w:color w:val="FF0000"/>
                <w:sz w:val="20"/>
                <w:szCs w:val="20"/>
              </w:rPr>
              <w:t>Emerging</w:t>
            </w:r>
          </w:p>
          <w:p w:rsidR="005A76BF" w:rsidRDefault="005A76BF" w:rsidP="00711BC2">
            <w:pPr>
              <w:rPr>
                <w:color w:val="FF0000"/>
                <w:sz w:val="20"/>
                <w:szCs w:val="20"/>
              </w:rPr>
            </w:pPr>
          </w:p>
          <w:p w:rsidR="005A76BF" w:rsidRDefault="005A76BF" w:rsidP="00711BC2">
            <w:pPr>
              <w:rPr>
                <w:color w:val="00B0F0"/>
                <w:sz w:val="20"/>
                <w:szCs w:val="20"/>
              </w:rPr>
            </w:pPr>
          </w:p>
          <w:p w:rsidR="005A76BF" w:rsidRPr="009D141A" w:rsidRDefault="005A76BF" w:rsidP="00CB3BEC">
            <w:pPr>
              <w:rPr>
                <w:sz w:val="20"/>
                <w:szCs w:val="20"/>
              </w:rPr>
            </w:pPr>
            <w:r w:rsidRPr="009D141A">
              <w:rPr>
                <w:color w:val="00B0F0"/>
                <w:sz w:val="20"/>
                <w:szCs w:val="20"/>
              </w:rPr>
              <w:t xml:space="preserve">Clusters </w:t>
            </w:r>
            <w:r w:rsidR="00CB3BEC">
              <w:rPr>
                <w:color w:val="00B0F0"/>
                <w:sz w:val="20"/>
                <w:szCs w:val="20"/>
              </w:rPr>
              <w:t>3</w:t>
            </w:r>
            <w:r w:rsidR="00653604">
              <w:rPr>
                <w:color w:val="00B0F0"/>
                <w:sz w:val="20"/>
                <w:szCs w:val="20"/>
              </w:rPr>
              <w:t>-4</w:t>
            </w:r>
          </w:p>
        </w:tc>
        <w:tc>
          <w:tcPr>
            <w:tcW w:w="1418" w:type="dxa"/>
          </w:tcPr>
          <w:p w:rsidR="005A76BF" w:rsidRPr="009D141A" w:rsidRDefault="005A76BF" w:rsidP="00711BC2">
            <w:pPr>
              <w:rPr>
                <w:color w:val="FF0000"/>
                <w:sz w:val="20"/>
                <w:szCs w:val="20"/>
              </w:rPr>
            </w:pPr>
            <w:r>
              <w:rPr>
                <w:color w:val="FF0000"/>
                <w:sz w:val="20"/>
                <w:szCs w:val="20"/>
              </w:rPr>
              <w:t>Developing</w:t>
            </w:r>
          </w:p>
          <w:p w:rsidR="005A76BF" w:rsidRDefault="005A76BF" w:rsidP="00711BC2">
            <w:pPr>
              <w:rPr>
                <w:color w:val="00B0F0"/>
                <w:sz w:val="20"/>
                <w:szCs w:val="20"/>
              </w:rPr>
            </w:pPr>
          </w:p>
          <w:p w:rsidR="005A76BF" w:rsidRDefault="005A76BF" w:rsidP="00711BC2">
            <w:pPr>
              <w:rPr>
                <w:color w:val="00B0F0"/>
                <w:sz w:val="20"/>
                <w:szCs w:val="20"/>
              </w:rPr>
            </w:pPr>
          </w:p>
          <w:p w:rsidR="005A76BF" w:rsidRPr="009D141A" w:rsidRDefault="005A76BF" w:rsidP="00653604">
            <w:pPr>
              <w:rPr>
                <w:color w:val="FF0000"/>
                <w:sz w:val="20"/>
                <w:szCs w:val="20"/>
              </w:rPr>
            </w:pPr>
            <w:r w:rsidRPr="009D141A">
              <w:rPr>
                <w:color w:val="00B0F0"/>
                <w:sz w:val="20"/>
                <w:szCs w:val="20"/>
              </w:rPr>
              <w:t xml:space="preserve">Cluster </w:t>
            </w:r>
            <w:r w:rsidR="00653604">
              <w:rPr>
                <w:color w:val="00B0F0"/>
                <w:sz w:val="20"/>
                <w:szCs w:val="20"/>
              </w:rPr>
              <w:t>5-6</w:t>
            </w:r>
            <w:r w:rsidRPr="009D141A">
              <w:rPr>
                <w:color w:val="FF0000"/>
                <w:sz w:val="20"/>
                <w:szCs w:val="20"/>
              </w:rPr>
              <w:t xml:space="preserve"> </w:t>
            </w:r>
          </w:p>
        </w:tc>
        <w:tc>
          <w:tcPr>
            <w:tcW w:w="1418" w:type="dxa"/>
            <w:shd w:val="clear" w:color="auto" w:fill="auto"/>
          </w:tcPr>
          <w:p w:rsidR="005A76BF" w:rsidRDefault="005A76BF" w:rsidP="00711BC2">
            <w:pPr>
              <w:rPr>
                <w:color w:val="FF0000"/>
                <w:sz w:val="20"/>
                <w:szCs w:val="20"/>
              </w:rPr>
            </w:pPr>
            <w:r w:rsidRPr="00E3546B">
              <w:rPr>
                <w:color w:val="FF0000"/>
                <w:sz w:val="20"/>
                <w:szCs w:val="20"/>
              </w:rPr>
              <w:t>Developing</w:t>
            </w:r>
          </w:p>
          <w:p w:rsidR="005A76BF" w:rsidRDefault="005A76BF" w:rsidP="00711BC2">
            <w:pPr>
              <w:rPr>
                <w:color w:val="FF0000"/>
                <w:sz w:val="20"/>
                <w:szCs w:val="20"/>
              </w:rPr>
            </w:pPr>
          </w:p>
          <w:p w:rsidR="005A76BF" w:rsidRDefault="005A76BF" w:rsidP="00711BC2">
            <w:pPr>
              <w:rPr>
                <w:color w:val="FF0000"/>
                <w:sz w:val="20"/>
                <w:szCs w:val="20"/>
              </w:rPr>
            </w:pPr>
          </w:p>
          <w:p w:rsidR="005A76BF" w:rsidRPr="009D141A" w:rsidRDefault="00CB3BEC" w:rsidP="00653604">
            <w:pPr>
              <w:rPr>
                <w:sz w:val="20"/>
                <w:szCs w:val="20"/>
              </w:rPr>
            </w:pPr>
            <w:r>
              <w:rPr>
                <w:color w:val="00B0F0"/>
                <w:sz w:val="20"/>
                <w:szCs w:val="20"/>
              </w:rPr>
              <w:t xml:space="preserve">Cluster </w:t>
            </w:r>
            <w:r w:rsidR="00653604">
              <w:rPr>
                <w:color w:val="00B0F0"/>
                <w:sz w:val="20"/>
                <w:szCs w:val="20"/>
              </w:rPr>
              <w:t>7-8</w:t>
            </w:r>
          </w:p>
        </w:tc>
        <w:tc>
          <w:tcPr>
            <w:tcW w:w="1418" w:type="dxa"/>
            <w:shd w:val="clear" w:color="auto" w:fill="auto"/>
          </w:tcPr>
          <w:p w:rsidR="005A76BF" w:rsidRDefault="005A76BF" w:rsidP="00711BC2">
            <w:pPr>
              <w:rPr>
                <w:color w:val="FF0000"/>
                <w:sz w:val="20"/>
                <w:szCs w:val="20"/>
              </w:rPr>
            </w:pPr>
            <w:r w:rsidRPr="009D141A">
              <w:rPr>
                <w:color w:val="FF0000"/>
                <w:sz w:val="20"/>
                <w:szCs w:val="20"/>
              </w:rPr>
              <w:t>Consolidating</w:t>
            </w:r>
          </w:p>
          <w:p w:rsidR="005A76BF" w:rsidRDefault="005A76BF" w:rsidP="00711BC2">
            <w:pPr>
              <w:rPr>
                <w:color w:val="FF0000"/>
                <w:sz w:val="20"/>
                <w:szCs w:val="20"/>
              </w:rPr>
            </w:pPr>
          </w:p>
          <w:p w:rsidR="005A76BF" w:rsidRDefault="005A76BF" w:rsidP="00711BC2">
            <w:pPr>
              <w:rPr>
                <w:color w:val="FF0000"/>
                <w:sz w:val="20"/>
                <w:szCs w:val="20"/>
              </w:rPr>
            </w:pPr>
          </w:p>
          <w:p w:rsidR="005A76BF" w:rsidRPr="009D141A" w:rsidRDefault="005A76BF" w:rsidP="00653604">
            <w:pPr>
              <w:rPr>
                <w:sz w:val="20"/>
                <w:szCs w:val="20"/>
              </w:rPr>
            </w:pPr>
            <w:r>
              <w:rPr>
                <w:color w:val="00B0F0"/>
                <w:sz w:val="20"/>
                <w:szCs w:val="20"/>
              </w:rPr>
              <w:t xml:space="preserve">Cluster </w:t>
            </w:r>
            <w:r w:rsidR="00653604">
              <w:rPr>
                <w:color w:val="00B0F0"/>
                <w:sz w:val="20"/>
                <w:szCs w:val="20"/>
              </w:rPr>
              <w:t>9-10</w:t>
            </w:r>
          </w:p>
        </w:tc>
        <w:tc>
          <w:tcPr>
            <w:tcW w:w="1418" w:type="dxa"/>
            <w:shd w:val="clear" w:color="auto" w:fill="auto"/>
          </w:tcPr>
          <w:p w:rsidR="005A76BF" w:rsidRDefault="005A76BF" w:rsidP="00711BC2">
            <w:pPr>
              <w:rPr>
                <w:color w:val="FF0000"/>
                <w:sz w:val="20"/>
                <w:szCs w:val="20"/>
              </w:rPr>
            </w:pPr>
            <w:r w:rsidRPr="009D141A">
              <w:rPr>
                <w:color w:val="FF0000"/>
                <w:sz w:val="20"/>
                <w:szCs w:val="20"/>
              </w:rPr>
              <w:t>Consolidating</w:t>
            </w:r>
          </w:p>
          <w:p w:rsidR="005A76BF" w:rsidRDefault="005A76BF" w:rsidP="00711BC2">
            <w:pPr>
              <w:rPr>
                <w:color w:val="FF0000"/>
                <w:sz w:val="20"/>
                <w:szCs w:val="20"/>
              </w:rPr>
            </w:pPr>
          </w:p>
          <w:p w:rsidR="005A76BF" w:rsidRDefault="005A76BF" w:rsidP="00711BC2">
            <w:pPr>
              <w:rPr>
                <w:color w:val="FF0000"/>
                <w:sz w:val="20"/>
                <w:szCs w:val="20"/>
              </w:rPr>
            </w:pPr>
          </w:p>
          <w:p w:rsidR="005A76BF" w:rsidRDefault="005A76BF" w:rsidP="00CB3BEC">
            <w:r>
              <w:rPr>
                <w:color w:val="00B0F0"/>
                <w:sz w:val="20"/>
                <w:szCs w:val="20"/>
              </w:rPr>
              <w:t xml:space="preserve">Cluster </w:t>
            </w:r>
            <w:r w:rsidR="00653604">
              <w:rPr>
                <w:color w:val="00B0F0"/>
                <w:sz w:val="20"/>
                <w:szCs w:val="20"/>
              </w:rPr>
              <w:t>11</w:t>
            </w:r>
          </w:p>
        </w:tc>
        <w:tc>
          <w:tcPr>
            <w:tcW w:w="1418" w:type="dxa"/>
            <w:shd w:val="clear" w:color="auto" w:fill="auto"/>
          </w:tcPr>
          <w:p w:rsidR="005A76BF" w:rsidRDefault="005A76BF" w:rsidP="00711BC2">
            <w:pPr>
              <w:rPr>
                <w:color w:val="FF0000"/>
                <w:sz w:val="20"/>
                <w:szCs w:val="20"/>
              </w:rPr>
            </w:pPr>
            <w:r w:rsidRPr="009D141A">
              <w:rPr>
                <w:color w:val="FF0000"/>
                <w:sz w:val="20"/>
                <w:szCs w:val="20"/>
              </w:rPr>
              <w:t>Consolidating</w:t>
            </w:r>
          </w:p>
          <w:p w:rsidR="005A76BF" w:rsidRDefault="005A76BF" w:rsidP="00711BC2">
            <w:pPr>
              <w:rPr>
                <w:color w:val="FF0000"/>
                <w:sz w:val="20"/>
                <w:szCs w:val="20"/>
              </w:rPr>
            </w:pPr>
          </w:p>
          <w:p w:rsidR="005A76BF" w:rsidRDefault="005A76BF" w:rsidP="00711BC2">
            <w:pPr>
              <w:rPr>
                <w:color w:val="FF0000"/>
                <w:sz w:val="20"/>
                <w:szCs w:val="20"/>
              </w:rPr>
            </w:pPr>
          </w:p>
          <w:p w:rsidR="005A76BF" w:rsidRDefault="005A76BF" w:rsidP="00711BC2">
            <w:r>
              <w:rPr>
                <w:color w:val="00B0F0"/>
                <w:sz w:val="20"/>
                <w:szCs w:val="20"/>
              </w:rPr>
              <w:t>Cluster 12</w:t>
            </w:r>
          </w:p>
        </w:tc>
        <w:tc>
          <w:tcPr>
            <w:tcW w:w="1418" w:type="dxa"/>
            <w:shd w:val="clear" w:color="auto" w:fill="D9D9D9" w:themeFill="background1" w:themeFillShade="D9"/>
          </w:tcPr>
          <w:p w:rsidR="005A76BF" w:rsidRDefault="005A76BF" w:rsidP="00711BC2"/>
        </w:tc>
      </w:tr>
    </w:tbl>
    <w:p w:rsidR="005A76BF" w:rsidRDefault="005A76BF" w:rsidP="005A76BF">
      <w:r>
        <w:rPr>
          <w:noProof/>
          <w:lang w:eastAsia="en-AU"/>
        </w:rPr>
        <mc:AlternateContent>
          <mc:Choice Requires="wps">
            <w:drawing>
              <wp:anchor distT="0" distB="0" distL="114300" distR="114300" simplePos="0" relativeHeight="251660288" behindDoc="0" locked="0" layoutInCell="1" allowOverlap="1" wp14:anchorId="7AD03D13" wp14:editId="21C4021B">
                <wp:simplePos x="0" y="0"/>
                <wp:positionH relativeFrom="column">
                  <wp:posOffset>2923540</wp:posOffset>
                </wp:positionH>
                <wp:positionV relativeFrom="paragraph">
                  <wp:posOffset>17780</wp:posOffset>
                </wp:positionV>
                <wp:extent cx="350520" cy="287020"/>
                <wp:effectExtent l="38100" t="38100" r="30480" b="1778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50520" cy="28702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E706DF" id="_x0000_t32" coordsize="21600,21600" o:spt="32" o:oned="t" path="m,l21600,21600e" filled="f">
                <v:path arrowok="t" fillok="f" o:connecttype="none"/>
                <o:lock v:ext="edit" shapetype="t"/>
              </v:shapetype>
              <v:shape id="AutoShape 2" o:spid="_x0000_s1026" type="#_x0000_t32" style="position:absolute;margin-left:230.2pt;margin-top:1.4pt;width:27.6pt;height:22.6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" strokeweight="1pt">
                <v:stroke endarrow="block"/>
              </v:shape>
            </w:pict>
          </mc:Fallback>
        </mc:AlternateContent>
      </w:r>
      <w:r>
        <w:rPr>
          <w:noProof/>
          <w:lang w:eastAsia="en-AU"/>
        </w:rPr>
        <mc:AlternateContent>
          <mc:Choice Requires="wps">
            <w:drawing>
              <wp:anchor distT="0" distB="0" distL="114300" distR="114300" simplePos="0" relativeHeight="251661312" behindDoc="0" locked="0" layoutInCell="1" allowOverlap="1" wp14:anchorId="7791978D" wp14:editId="277002F2">
                <wp:simplePos x="0" y="0"/>
                <wp:positionH relativeFrom="column">
                  <wp:posOffset>3646805</wp:posOffset>
                </wp:positionH>
                <wp:positionV relativeFrom="paragraph">
                  <wp:posOffset>17780</wp:posOffset>
                </wp:positionV>
                <wp:extent cx="254635" cy="287020"/>
                <wp:effectExtent l="0" t="38100" r="50165" b="17780"/>
                <wp:wrapNone/>
                <wp:docPr id="7"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635" cy="28702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424DC8" id="AutoShape 3" o:spid="_x0000_s1026" type="#_x0000_t32" style="position:absolute;margin-left:287.15pt;margin-top:1.4pt;width:20.05pt;height:22.6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" strokeweight="1pt">
                <v:stroke endarrow="block"/>
              </v:shape>
            </w:pict>
          </mc:Fallback>
        </mc:AlternateContent>
      </w:r>
    </w:p>
    <w:tbl>
      <w:tblPr>
        <w:tblStyle w:val="TableGrid"/>
        <w:tblW w:w="9180" w:type="dxa"/>
        <w:tblInd w:w="567" w:type="dxa"/>
        <w:tblLayout w:type="fixed"/>
        <w:tblLook w:val="04A0" w:firstRow="1" w:lastRow="0" w:firstColumn="1" w:lastColumn="0" w:noHBand="0" w:noVBand="1"/>
      </w:tblPr>
      <w:tblGrid>
        <w:gridCol w:w="1418"/>
        <w:gridCol w:w="1416"/>
        <w:gridCol w:w="1416"/>
        <w:gridCol w:w="1244"/>
        <w:gridCol w:w="3686"/>
      </w:tblGrid>
      <w:tr w:rsidR="005A76BF" w:rsidTr="00B462CB">
        <w:tc>
          <w:tcPr>
            <w:tcW w:w="1418" w:type="dxa"/>
            <w:tcBorders>
              <w:bottom w:val="single" w:sz="4" w:space="0" w:color="auto"/>
            </w:tcBorders>
            <w:shd w:val="pct5" w:color="auto" w:fill="auto"/>
          </w:tcPr>
          <w:p w:rsidR="005A76BF" w:rsidRDefault="00B462CB" w:rsidP="00711BC2">
            <w:pPr>
              <w:jc w:val="center"/>
              <w:rPr>
                <w:b/>
              </w:rPr>
            </w:pPr>
            <w:r>
              <w:rPr>
                <w:b/>
              </w:rPr>
              <w:t>MODES/</w:t>
            </w:r>
          </w:p>
          <w:p w:rsidR="005A76BF" w:rsidRDefault="00B462CB" w:rsidP="00711BC2">
            <w:pPr>
              <w:jc w:val="center"/>
            </w:pPr>
            <w:r>
              <w:rPr>
                <w:b/>
              </w:rPr>
              <w:t>LEVELS</w:t>
            </w:r>
          </w:p>
        </w:tc>
        <w:tc>
          <w:tcPr>
            <w:tcW w:w="1416" w:type="dxa"/>
            <w:shd w:val="pct5" w:color="auto" w:fill="auto"/>
          </w:tcPr>
          <w:p w:rsidR="005A76BF" w:rsidRPr="00AD298D" w:rsidRDefault="00B462CB" w:rsidP="00711BC2">
            <w:pPr>
              <w:jc w:val="center"/>
              <w:rPr>
                <w:b/>
              </w:rPr>
            </w:pPr>
            <w:r>
              <w:rPr>
                <w:b/>
              </w:rPr>
              <w:t>LEVEL</w:t>
            </w:r>
            <w:r w:rsidRPr="00AD298D">
              <w:rPr>
                <w:b/>
              </w:rPr>
              <w:t xml:space="preserve"> BI</w:t>
            </w:r>
          </w:p>
        </w:tc>
        <w:tc>
          <w:tcPr>
            <w:tcW w:w="1416" w:type="dxa"/>
            <w:shd w:val="pct5" w:color="auto" w:fill="auto"/>
          </w:tcPr>
          <w:p w:rsidR="005A76BF" w:rsidRPr="00AD298D" w:rsidRDefault="00B462CB" w:rsidP="00711BC2">
            <w:pPr>
              <w:jc w:val="center"/>
              <w:rPr>
                <w:b/>
              </w:rPr>
            </w:pPr>
            <w:r>
              <w:rPr>
                <w:b/>
              </w:rPr>
              <w:t>LEVEL</w:t>
            </w:r>
            <w:r w:rsidRPr="00AD298D">
              <w:rPr>
                <w:b/>
              </w:rPr>
              <w:t xml:space="preserve"> B2</w:t>
            </w:r>
          </w:p>
        </w:tc>
        <w:tc>
          <w:tcPr>
            <w:tcW w:w="1244" w:type="dxa"/>
            <w:shd w:val="pct5" w:color="auto" w:fill="auto"/>
          </w:tcPr>
          <w:p w:rsidR="005A76BF" w:rsidRPr="00AD298D" w:rsidRDefault="00B462CB" w:rsidP="00711BC2">
            <w:pPr>
              <w:jc w:val="center"/>
              <w:rPr>
                <w:b/>
              </w:rPr>
            </w:pPr>
            <w:r>
              <w:rPr>
                <w:b/>
              </w:rPr>
              <w:t>LEVEL</w:t>
            </w:r>
            <w:r w:rsidRPr="00AD298D">
              <w:rPr>
                <w:b/>
              </w:rPr>
              <w:t xml:space="preserve"> B3</w:t>
            </w:r>
          </w:p>
        </w:tc>
        <w:tc>
          <w:tcPr>
            <w:tcW w:w="3686" w:type="dxa"/>
            <w:vMerge w:val="restart"/>
            <w:shd w:val="pct5" w:color="auto" w:fill="auto"/>
          </w:tcPr>
          <w:p w:rsidR="005A76BF" w:rsidRPr="0057762C" w:rsidRDefault="00B462CB" w:rsidP="00711BC2">
            <w:pPr>
              <w:jc w:val="center"/>
              <w:rPr>
                <w:b/>
                <w:sz w:val="24"/>
                <w:szCs w:val="24"/>
              </w:rPr>
            </w:pPr>
            <w:r w:rsidRPr="0057762C">
              <w:rPr>
                <w:b/>
                <w:sz w:val="24"/>
                <w:szCs w:val="24"/>
              </w:rPr>
              <w:t>BEGINNING SCALES</w:t>
            </w:r>
          </w:p>
          <w:p w:rsidR="005A76BF" w:rsidRPr="0057762C" w:rsidRDefault="005A76BF" w:rsidP="00711BC2">
            <w:pPr>
              <w:rPr>
                <w:b/>
                <w:sz w:val="24"/>
                <w:szCs w:val="24"/>
              </w:rPr>
            </w:pPr>
          </w:p>
          <w:p w:rsidR="005A76BF" w:rsidRPr="0057762C" w:rsidRDefault="005A76BF" w:rsidP="00711BC2">
            <w:pPr>
              <w:rPr>
                <w:b/>
                <w:sz w:val="24"/>
                <w:szCs w:val="24"/>
              </w:rPr>
            </w:pPr>
            <w:r w:rsidRPr="0057762C">
              <w:rPr>
                <w:b/>
                <w:sz w:val="24"/>
                <w:szCs w:val="24"/>
              </w:rPr>
              <w:t>The beginning scales describe the initial understandings about reading and writing in English by students of any age at the start of their literacy learning.</w:t>
            </w:r>
          </w:p>
          <w:p w:rsidR="005A76BF" w:rsidRDefault="005A76BF" w:rsidP="00711BC2">
            <w:pPr>
              <w:rPr>
                <w:b/>
              </w:rPr>
            </w:pPr>
            <w:r w:rsidRPr="0057762C">
              <w:rPr>
                <w:b/>
                <w:sz w:val="24"/>
                <w:szCs w:val="24"/>
              </w:rPr>
              <w:t xml:space="preserve">The beginning strands converge with the main strands: students may </w:t>
            </w:r>
            <w:r>
              <w:rPr>
                <w:b/>
                <w:sz w:val="24"/>
                <w:szCs w:val="24"/>
              </w:rPr>
              <w:t>progress</w:t>
            </w:r>
            <w:r w:rsidRPr="0057762C">
              <w:rPr>
                <w:b/>
                <w:sz w:val="24"/>
                <w:szCs w:val="24"/>
              </w:rPr>
              <w:t xml:space="preserve"> from Level B3 to either Level 1 or Level 2.</w:t>
            </w:r>
          </w:p>
        </w:tc>
      </w:tr>
      <w:tr w:rsidR="005A76BF" w:rsidTr="00C876AA">
        <w:trPr>
          <w:trHeight w:val="1021"/>
        </w:trPr>
        <w:tc>
          <w:tcPr>
            <w:tcW w:w="1418" w:type="dxa"/>
            <w:shd w:val="pct5" w:color="auto" w:fill="auto"/>
          </w:tcPr>
          <w:p w:rsidR="005A76BF" w:rsidRDefault="00B462CB" w:rsidP="00711BC2">
            <w:pPr>
              <w:jc w:val="center"/>
              <w:rPr>
                <w:b/>
              </w:rPr>
            </w:pPr>
            <w:r w:rsidRPr="00AD298D">
              <w:rPr>
                <w:b/>
              </w:rPr>
              <w:t>LISTENING</w:t>
            </w:r>
          </w:p>
          <w:p w:rsidR="005A76BF" w:rsidRPr="00AD298D" w:rsidRDefault="005A76BF" w:rsidP="00711BC2">
            <w:pPr>
              <w:jc w:val="center"/>
              <w:rPr>
                <w:b/>
              </w:rPr>
            </w:pPr>
          </w:p>
          <w:p w:rsidR="005A76BF" w:rsidRPr="00AD298D" w:rsidRDefault="005A76BF" w:rsidP="00711BC2">
            <w:pPr>
              <w:jc w:val="center"/>
              <w:rPr>
                <w:b/>
              </w:rPr>
            </w:pPr>
          </w:p>
        </w:tc>
        <w:tc>
          <w:tcPr>
            <w:tcW w:w="1416" w:type="dxa"/>
            <w:shd w:val="clear" w:color="auto" w:fill="D9D9D9" w:themeFill="background1" w:themeFillShade="D9"/>
          </w:tcPr>
          <w:p w:rsidR="005A76BF" w:rsidRDefault="005A76BF" w:rsidP="00711BC2"/>
        </w:tc>
        <w:tc>
          <w:tcPr>
            <w:tcW w:w="1416" w:type="dxa"/>
            <w:shd w:val="clear" w:color="auto" w:fill="D9D9D9" w:themeFill="background1" w:themeFillShade="D9"/>
          </w:tcPr>
          <w:p w:rsidR="005A76BF" w:rsidRDefault="005A76BF" w:rsidP="00711BC2"/>
        </w:tc>
        <w:tc>
          <w:tcPr>
            <w:tcW w:w="1244" w:type="dxa"/>
            <w:shd w:val="clear" w:color="auto" w:fill="D9D9D9" w:themeFill="background1" w:themeFillShade="D9"/>
          </w:tcPr>
          <w:p w:rsidR="005A76BF" w:rsidRDefault="005A76BF" w:rsidP="00711BC2"/>
        </w:tc>
        <w:tc>
          <w:tcPr>
            <w:tcW w:w="3686" w:type="dxa"/>
            <w:vMerge/>
            <w:shd w:val="pct5" w:color="auto" w:fill="auto"/>
          </w:tcPr>
          <w:p w:rsidR="005A76BF" w:rsidRDefault="005A76BF" w:rsidP="00711BC2"/>
        </w:tc>
      </w:tr>
      <w:tr w:rsidR="005A76BF" w:rsidTr="00C876AA">
        <w:trPr>
          <w:cantSplit/>
          <w:trHeight w:hRule="exact" w:val="1021"/>
        </w:trPr>
        <w:tc>
          <w:tcPr>
            <w:tcW w:w="1418" w:type="dxa"/>
            <w:shd w:val="pct5" w:color="auto" w:fill="auto"/>
          </w:tcPr>
          <w:p w:rsidR="005A76BF" w:rsidRDefault="00B462CB" w:rsidP="00711BC2">
            <w:pPr>
              <w:jc w:val="center"/>
              <w:rPr>
                <w:b/>
              </w:rPr>
            </w:pPr>
            <w:r w:rsidRPr="00AD298D">
              <w:rPr>
                <w:b/>
              </w:rPr>
              <w:t>SPEAKING</w:t>
            </w:r>
          </w:p>
          <w:p w:rsidR="005A76BF" w:rsidRPr="00AD298D" w:rsidRDefault="005A76BF" w:rsidP="00711BC2">
            <w:pPr>
              <w:jc w:val="center"/>
              <w:rPr>
                <w:b/>
              </w:rPr>
            </w:pPr>
          </w:p>
          <w:p w:rsidR="005A76BF" w:rsidRPr="00AD298D" w:rsidRDefault="005A76BF" w:rsidP="00711BC2">
            <w:pPr>
              <w:jc w:val="center"/>
              <w:rPr>
                <w:b/>
              </w:rPr>
            </w:pPr>
          </w:p>
        </w:tc>
        <w:tc>
          <w:tcPr>
            <w:tcW w:w="1416" w:type="dxa"/>
            <w:shd w:val="clear" w:color="auto" w:fill="D9D9D9" w:themeFill="background1" w:themeFillShade="D9"/>
          </w:tcPr>
          <w:p w:rsidR="005A76BF" w:rsidRDefault="005A76BF" w:rsidP="00711BC2">
            <w:pPr>
              <w:jc w:val="center"/>
            </w:pPr>
          </w:p>
        </w:tc>
        <w:tc>
          <w:tcPr>
            <w:tcW w:w="1416" w:type="dxa"/>
            <w:shd w:val="clear" w:color="auto" w:fill="D9D9D9" w:themeFill="background1" w:themeFillShade="D9"/>
          </w:tcPr>
          <w:p w:rsidR="005A76BF" w:rsidRDefault="005A76BF" w:rsidP="00711BC2">
            <w:pPr>
              <w:jc w:val="center"/>
            </w:pPr>
          </w:p>
        </w:tc>
        <w:tc>
          <w:tcPr>
            <w:tcW w:w="1244" w:type="dxa"/>
            <w:shd w:val="clear" w:color="auto" w:fill="D9D9D9" w:themeFill="background1" w:themeFillShade="D9"/>
          </w:tcPr>
          <w:p w:rsidR="005A76BF" w:rsidRDefault="005A76BF" w:rsidP="00711BC2">
            <w:pPr>
              <w:jc w:val="center"/>
            </w:pPr>
          </w:p>
        </w:tc>
        <w:tc>
          <w:tcPr>
            <w:tcW w:w="3686" w:type="dxa"/>
            <w:vMerge/>
            <w:shd w:val="pct5" w:color="auto" w:fill="auto"/>
          </w:tcPr>
          <w:p w:rsidR="005A76BF" w:rsidRDefault="005A76BF" w:rsidP="00711BC2">
            <w:pPr>
              <w:jc w:val="center"/>
            </w:pPr>
          </w:p>
        </w:tc>
      </w:tr>
      <w:tr w:rsidR="005A76BF" w:rsidTr="00C876AA">
        <w:trPr>
          <w:trHeight w:val="1021"/>
        </w:trPr>
        <w:tc>
          <w:tcPr>
            <w:tcW w:w="1418" w:type="dxa"/>
            <w:shd w:val="pct5" w:color="auto" w:fill="auto"/>
          </w:tcPr>
          <w:p w:rsidR="005A76BF" w:rsidRDefault="00B462CB" w:rsidP="00711BC2">
            <w:pPr>
              <w:jc w:val="center"/>
              <w:rPr>
                <w:b/>
              </w:rPr>
            </w:pPr>
            <w:r w:rsidRPr="00AD298D">
              <w:rPr>
                <w:b/>
              </w:rPr>
              <w:t>READING</w:t>
            </w:r>
          </w:p>
          <w:p w:rsidR="005A76BF" w:rsidRPr="00AD298D" w:rsidRDefault="005A76BF" w:rsidP="00711BC2">
            <w:pPr>
              <w:jc w:val="center"/>
              <w:rPr>
                <w:b/>
              </w:rPr>
            </w:pPr>
          </w:p>
          <w:p w:rsidR="005A76BF" w:rsidRPr="00AD298D" w:rsidRDefault="005A76BF" w:rsidP="00711BC2">
            <w:pPr>
              <w:jc w:val="center"/>
              <w:rPr>
                <w:b/>
              </w:rPr>
            </w:pPr>
          </w:p>
        </w:tc>
        <w:tc>
          <w:tcPr>
            <w:tcW w:w="1416" w:type="dxa"/>
          </w:tcPr>
          <w:p w:rsidR="005A76BF" w:rsidRPr="009052DE" w:rsidRDefault="005A76BF" w:rsidP="00711BC2">
            <w:pPr>
              <w:rPr>
                <w:color w:val="FF0000"/>
                <w:sz w:val="19"/>
                <w:szCs w:val="19"/>
              </w:rPr>
            </w:pPr>
            <w:r w:rsidRPr="009052DE">
              <w:rPr>
                <w:color w:val="FF0000"/>
                <w:sz w:val="19"/>
                <w:szCs w:val="19"/>
              </w:rPr>
              <w:t>Beginning(LLB)</w:t>
            </w:r>
          </w:p>
          <w:p w:rsidR="005A76BF" w:rsidRPr="009052DE" w:rsidRDefault="005A76BF" w:rsidP="00711BC2">
            <w:pPr>
              <w:rPr>
                <w:color w:val="00B0F0"/>
                <w:sz w:val="19"/>
                <w:szCs w:val="19"/>
              </w:rPr>
            </w:pPr>
          </w:p>
          <w:p w:rsidR="005A76BF" w:rsidRPr="009052DE" w:rsidRDefault="005A76BF" w:rsidP="00711BC2">
            <w:pPr>
              <w:rPr>
                <w:color w:val="00B0F0"/>
                <w:sz w:val="19"/>
                <w:szCs w:val="19"/>
              </w:rPr>
            </w:pPr>
            <w:r w:rsidRPr="009052DE">
              <w:rPr>
                <w:color w:val="00B0F0"/>
                <w:sz w:val="19"/>
                <w:szCs w:val="19"/>
              </w:rPr>
              <w:t>Cluster 1</w:t>
            </w:r>
          </w:p>
        </w:tc>
        <w:tc>
          <w:tcPr>
            <w:tcW w:w="1416" w:type="dxa"/>
          </w:tcPr>
          <w:p w:rsidR="005A76BF" w:rsidRPr="009052DE" w:rsidRDefault="005A76BF" w:rsidP="00711BC2">
            <w:pPr>
              <w:rPr>
                <w:color w:val="FF0000"/>
                <w:sz w:val="19"/>
                <w:szCs w:val="19"/>
              </w:rPr>
            </w:pPr>
            <w:r w:rsidRPr="009052DE">
              <w:rPr>
                <w:color w:val="FF0000"/>
                <w:sz w:val="19"/>
                <w:szCs w:val="19"/>
              </w:rPr>
              <w:t>Beginning(LLB)</w:t>
            </w:r>
          </w:p>
          <w:p w:rsidR="005A76BF" w:rsidRPr="009052DE" w:rsidRDefault="005A76BF" w:rsidP="00711BC2">
            <w:pPr>
              <w:rPr>
                <w:color w:val="00B0F0"/>
                <w:sz w:val="19"/>
                <w:szCs w:val="19"/>
              </w:rPr>
            </w:pPr>
          </w:p>
          <w:p w:rsidR="005A76BF" w:rsidRPr="009052DE" w:rsidRDefault="005A76BF" w:rsidP="00711BC2">
            <w:pPr>
              <w:rPr>
                <w:sz w:val="19"/>
                <w:szCs w:val="19"/>
              </w:rPr>
            </w:pPr>
            <w:r>
              <w:rPr>
                <w:color w:val="00B0F0"/>
                <w:sz w:val="19"/>
                <w:szCs w:val="19"/>
              </w:rPr>
              <w:t xml:space="preserve">Cluster </w:t>
            </w:r>
            <w:r w:rsidRPr="009052DE">
              <w:rPr>
                <w:color w:val="00B0F0"/>
                <w:sz w:val="19"/>
                <w:szCs w:val="19"/>
              </w:rPr>
              <w:t>2</w:t>
            </w:r>
          </w:p>
        </w:tc>
        <w:tc>
          <w:tcPr>
            <w:tcW w:w="1244" w:type="dxa"/>
          </w:tcPr>
          <w:p w:rsidR="005A76BF" w:rsidRPr="009052DE" w:rsidRDefault="005A76BF" w:rsidP="00711BC2">
            <w:pPr>
              <w:rPr>
                <w:color w:val="FF0000"/>
                <w:sz w:val="19"/>
                <w:szCs w:val="19"/>
              </w:rPr>
            </w:pPr>
            <w:r w:rsidRPr="009052DE">
              <w:rPr>
                <w:color w:val="FF0000"/>
                <w:sz w:val="19"/>
                <w:szCs w:val="19"/>
              </w:rPr>
              <w:t>Emerging</w:t>
            </w:r>
          </w:p>
          <w:p w:rsidR="005A76BF" w:rsidRPr="009052DE" w:rsidRDefault="005A76BF" w:rsidP="00711BC2">
            <w:pPr>
              <w:rPr>
                <w:sz w:val="19"/>
                <w:szCs w:val="19"/>
              </w:rPr>
            </w:pPr>
          </w:p>
          <w:p w:rsidR="005A76BF" w:rsidRPr="009052DE" w:rsidRDefault="005A76BF" w:rsidP="00CB3BEC">
            <w:pPr>
              <w:rPr>
                <w:sz w:val="19"/>
                <w:szCs w:val="19"/>
              </w:rPr>
            </w:pPr>
            <w:r>
              <w:rPr>
                <w:color w:val="00B0F0"/>
                <w:sz w:val="19"/>
                <w:szCs w:val="19"/>
              </w:rPr>
              <w:t xml:space="preserve">Clusters </w:t>
            </w:r>
            <w:r w:rsidR="00CB3BEC">
              <w:rPr>
                <w:color w:val="00B0F0"/>
                <w:sz w:val="19"/>
                <w:szCs w:val="19"/>
              </w:rPr>
              <w:t>2-3</w:t>
            </w:r>
          </w:p>
        </w:tc>
        <w:tc>
          <w:tcPr>
            <w:tcW w:w="3686" w:type="dxa"/>
            <w:vMerge/>
            <w:shd w:val="pct5" w:color="auto" w:fill="auto"/>
          </w:tcPr>
          <w:p w:rsidR="005A76BF" w:rsidRPr="009052DE" w:rsidRDefault="005A76BF" w:rsidP="00711BC2">
            <w:pPr>
              <w:rPr>
                <w:color w:val="FF0000"/>
                <w:sz w:val="19"/>
                <w:szCs w:val="19"/>
              </w:rPr>
            </w:pPr>
          </w:p>
        </w:tc>
      </w:tr>
      <w:tr w:rsidR="005A76BF" w:rsidTr="00C876AA">
        <w:trPr>
          <w:trHeight w:val="1021"/>
        </w:trPr>
        <w:tc>
          <w:tcPr>
            <w:tcW w:w="1418" w:type="dxa"/>
            <w:shd w:val="pct5" w:color="auto" w:fill="auto"/>
          </w:tcPr>
          <w:p w:rsidR="005A76BF" w:rsidRDefault="00B462CB" w:rsidP="00711BC2">
            <w:pPr>
              <w:jc w:val="center"/>
              <w:rPr>
                <w:b/>
              </w:rPr>
            </w:pPr>
            <w:r w:rsidRPr="00AD298D">
              <w:rPr>
                <w:b/>
              </w:rPr>
              <w:t>WRITING</w:t>
            </w:r>
          </w:p>
          <w:p w:rsidR="005A76BF" w:rsidRPr="00AD298D" w:rsidRDefault="005A76BF" w:rsidP="00711BC2">
            <w:pPr>
              <w:jc w:val="center"/>
              <w:rPr>
                <w:b/>
              </w:rPr>
            </w:pPr>
          </w:p>
          <w:p w:rsidR="005A76BF" w:rsidRPr="00AD298D" w:rsidRDefault="005A76BF" w:rsidP="00711BC2">
            <w:pPr>
              <w:jc w:val="center"/>
              <w:rPr>
                <w:b/>
              </w:rPr>
            </w:pPr>
          </w:p>
        </w:tc>
        <w:tc>
          <w:tcPr>
            <w:tcW w:w="1416" w:type="dxa"/>
          </w:tcPr>
          <w:p w:rsidR="005A76BF" w:rsidRPr="009052DE" w:rsidRDefault="005A76BF" w:rsidP="00711BC2">
            <w:pPr>
              <w:rPr>
                <w:color w:val="FF0000"/>
                <w:sz w:val="19"/>
                <w:szCs w:val="19"/>
              </w:rPr>
            </w:pPr>
            <w:r w:rsidRPr="009052DE">
              <w:rPr>
                <w:color w:val="FF0000"/>
                <w:sz w:val="19"/>
                <w:szCs w:val="19"/>
              </w:rPr>
              <w:t>Beginning(LLB)</w:t>
            </w:r>
          </w:p>
          <w:p w:rsidR="005A76BF" w:rsidRPr="009052DE" w:rsidRDefault="005A76BF" w:rsidP="00711BC2">
            <w:pPr>
              <w:rPr>
                <w:color w:val="00B0F0"/>
                <w:sz w:val="19"/>
                <w:szCs w:val="19"/>
              </w:rPr>
            </w:pPr>
          </w:p>
          <w:p w:rsidR="005A76BF" w:rsidRPr="009052DE" w:rsidRDefault="005A76BF" w:rsidP="00711BC2">
            <w:pPr>
              <w:rPr>
                <w:sz w:val="19"/>
                <w:szCs w:val="19"/>
              </w:rPr>
            </w:pPr>
            <w:r w:rsidRPr="009052DE">
              <w:rPr>
                <w:color w:val="00B0F0"/>
                <w:sz w:val="19"/>
                <w:szCs w:val="19"/>
              </w:rPr>
              <w:t>Cluster 1</w:t>
            </w:r>
          </w:p>
        </w:tc>
        <w:tc>
          <w:tcPr>
            <w:tcW w:w="1416" w:type="dxa"/>
          </w:tcPr>
          <w:p w:rsidR="005A76BF" w:rsidRPr="009052DE" w:rsidRDefault="005A76BF" w:rsidP="00711BC2">
            <w:pPr>
              <w:rPr>
                <w:color w:val="FF0000"/>
                <w:sz w:val="19"/>
                <w:szCs w:val="19"/>
              </w:rPr>
            </w:pPr>
            <w:r w:rsidRPr="009052DE">
              <w:rPr>
                <w:color w:val="FF0000"/>
                <w:sz w:val="19"/>
                <w:szCs w:val="19"/>
              </w:rPr>
              <w:t>Beginning(LLB)</w:t>
            </w:r>
          </w:p>
          <w:p w:rsidR="005A76BF" w:rsidRPr="009052DE" w:rsidRDefault="005A76BF" w:rsidP="00711BC2">
            <w:pPr>
              <w:rPr>
                <w:sz w:val="19"/>
                <w:szCs w:val="19"/>
              </w:rPr>
            </w:pPr>
          </w:p>
          <w:p w:rsidR="005A76BF" w:rsidRPr="009052DE" w:rsidRDefault="005A76BF" w:rsidP="00711BC2">
            <w:pPr>
              <w:rPr>
                <w:sz w:val="19"/>
                <w:szCs w:val="19"/>
              </w:rPr>
            </w:pPr>
            <w:r w:rsidRPr="009052DE">
              <w:rPr>
                <w:color w:val="00B0F0"/>
                <w:sz w:val="19"/>
                <w:szCs w:val="19"/>
              </w:rPr>
              <w:t xml:space="preserve">Clusters </w:t>
            </w:r>
            <w:r>
              <w:rPr>
                <w:color w:val="00B0F0"/>
                <w:sz w:val="19"/>
                <w:szCs w:val="19"/>
              </w:rPr>
              <w:t>2-3</w:t>
            </w:r>
          </w:p>
        </w:tc>
        <w:tc>
          <w:tcPr>
            <w:tcW w:w="1244" w:type="dxa"/>
          </w:tcPr>
          <w:p w:rsidR="005A76BF" w:rsidRPr="009052DE" w:rsidRDefault="005A76BF" w:rsidP="00711BC2">
            <w:pPr>
              <w:rPr>
                <w:color w:val="FF0000"/>
                <w:sz w:val="19"/>
                <w:szCs w:val="19"/>
              </w:rPr>
            </w:pPr>
            <w:r w:rsidRPr="009052DE">
              <w:rPr>
                <w:color w:val="FF0000"/>
                <w:sz w:val="19"/>
                <w:szCs w:val="19"/>
              </w:rPr>
              <w:t>Emerging</w:t>
            </w:r>
          </w:p>
          <w:p w:rsidR="005A76BF" w:rsidRPr="009052DE" w:rsidRDefault="005A76BF" w:rsidP="00711BC2">
            <w:pPr>
              <w:rPr>
                <w:sz w:val="19"/>
                <w:szCs w:val="19"/>
              </w:rPr>
            </w:pPr>
          </w:p>
          <w:p w:rsidR="005A76BF" w:rsidRPr="009052DE" w:rsidRDefault="005A76BF" w:rsidP="00711BC2">
            <w:pPr>
              <w:rPr>
                <w:sz w:val="19"/>
                <w:szCs w:val="19"/>
              </w:rPr>
            </w:pPr>
            <w:r w:rsidRPr="009052DE">
              <w:rPr>
                <w:color w:val="00B0F0"/>
                <w:sz w:val="19"/>
                <w:szCs w:val="19"/>
              </w:rPr>
              <w:t>Clusters 3</w:t>
            </w:r>
            <w:r>
              <w:rPr>
                <w:color w:val="00B0F0"/>
                <w:sz w:val="19"/>
                <w:szCs w:val="19"/>
              </w:rPr>
              <w:t>-</w:t>
            </w:r>
            <w:r w:rsidRPr="009052DE">
              <w:rPr>
                <w:color w:val="00B0F0"/>
                <w:sz w:val="19"/>
                <w:szCs w:val="19"/>
              </w:rPr>
              <w:t>4</w:t>
            </w:r>
          </w:p>
        </w:tc>
        <w:tc>
          <w:tcPr>
            <w:tcW w:w="3686" w:type="dxa"/>
            <w:vMerge/>
            <w:shd w:val="pct5" w:color="auto" w:fill="auto"/>
          </w:tcPr>
          <w:p w:rsidR="005A76BF" w:rsidRPr="009052DE" w:rsidRDefault="005A76BF" w:rsidP="00711BC2">
            <w:pPr>
              <w:rPr>
                <w:color w:val="FF0000"/>
                <w:sz w:val="19"/>
                <w:szCs w:val="19"/>
              </w:rPr>
            </w:pPr>
          </w:p>
        </w:tc>
      </w:tr>
    </w:tbl>
    <w:p w:rsidR="00F33E21" w:rsidRDefault="00866E47">
      <w:r>
        <w:t xml:space="preserve"> </w:t>
      </w:r>
      <w:r w:rsidR="00684705">
        <w:t>Equity and Multicultural Education, NSW Department of Education and Communities 2013</w:t>
      </w:r>
    </w:p>
    <w:sectPr w:rsidR="00F33E21" w:rsidSect="00C876AA">
      <w:pgSz w:w="16838" w:h="11906" w:orient="landscape"/>
      <w:pgMar w:top="170" w:right="720" w:bottom="567"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6BF"/>
    <w:rsid w:val="000F3A9C"/>
    <w:rsid w:val="00255060"/>
    <w:rsid w:val="005A76BF"/>
    <w:rsid w:val="005B239A"/>
    <w:rsid w:val="00653604"/>
    <w:rsid w:val="00684705"/>
    <w:rsid w:val="007F48A1"/>
    <w:rsid w:val="00866E47"/>
    <w:rsid w:val="00A97735"/>
    <w:rsid w:val="00B431EA"/>
    <w:rsid w:val="00B462CB"/>
    <w:rsid w:val="00C876AA"/>
    <w:rsid w:val="00CB3BEC"/>
    <w:rsid w:val="00CD48AA"/>
    <w:rsid w:val="00DC0E9A"/>
    <w:rsid w:val="00F33E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88D26"/>
  <w15:docId w15:val="{6DED5970-9669-440A-9368-0AAFC73A9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76BF"/>
    <w:pPr>
      <w:spacing w:after="0" w:line="240" w:lineRule="auto"/>
    </w:pPr>
    <w:rPr>
      <w:rFonts w:eastAsiaTheme="minorEastAsia"/>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A76BF"/>
    <w:pPr>
      <w:spacing w:after="225"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5A76BF"/>
    <w:rPr>
      <w:i/>
      <w:iCs/>
    </w:rPr>
  </w:style>
  <w:style w:type="paragraph" w:styleId="BalloonText">
    <w:name w:val="Balloon Text"/>
    <w:basedOn w:val="Normal"/>
    <w:link w:val="BalloonTextChar"/>
    <w:uiPriority w:val="99"/>
    <w:semiHidden/>
    <w:unhideWhenUsed/>
    <w:rsid w:val="007F48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8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Pennington, Gillian</dc:creator>
  <cp:lastModifiedBy>Freeman, Janet</cp:lastModifiedBy>
  <cp:revision>6</cp:revision>
  <cp:lastPrinted>2017-04-06T22:54:00Z</cp:lastPrinted>
  <dcterms:created xsi:type="dcterms:W3CDTF">2017-04-06T22:49:00Z</dcterms:created>
  <dcterms:modified xsi:type="dcterms:W3CDTF">2017-04-06T22:54:00Z</dcterms:modified>
</cp:coreProperties>
</file>